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4D6" w:rsidRDefault="006614D6" w:rsidP="008C0FA4">
      <w:pPr>
        <w:rPr>
          <w:szCs w:val="20"/>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485"/>
        <w:gridCol w:w="851"/>
        <w:gridCol w:w="4937"/>
      </w:tblGrid>
      <w:tr w:rsidR="00A03375" w:rsidRPr="00431677" w:rsidTr="00A03375">
        <w:trPr>
          <w:trHeight w:val="947"/>
        </w:trPr>
        <w:tc>
          <w:tcPr>
            <w:tcW w:w="1193" w:type="dxa"/>
            <w:tcBorders>
              <w:top w:val="nil"/>
              <w:left w:val="nil"/>
              <w:bottom w:val="nil"/>
              <w:right w:val="nil"/>
            </w:tcBorders>
          </w:tcPr>
          <w:p w:rsidR="00A03375" w:rsidRPr="00916374" w:rsidRDefault="00A03375" w:rsidP="00916374">
            <w:pPr>
              <w:rPr>
                <w:rFonts w:cs="Arial"/>
                <w:sz w:val="24"/>
                <w:szCs w:val="28"/>
              </w:rPr>
            </w:pPr>
            <w:r>
              <w:rPr>
                <w:rFonts w:cs="Arial"/>
                <w:sz w:val="2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6" type="#_x0000_t75" style="width:48.4pt;height:47.8pt">
                  <v:imagedata r:id="rId9" o:title="Small N"/>
                </v:shape>
              </w:pict>
            </w:r>
          </w:p>
        </w:tc>
        <w:tc>
          <w:tcPr>
            <w:tcW w:w="3485" w:type="dxa"/>
            <w:tcBorders>
              <w:top w:val="nil"/>
              <w:left w:val="nil"/>
              <w:bottom w:val="nil"/>
              <w:right w:val="nil"/>
            </w:tcBorders>
          </w:tcPr>
          <w:p w:rsidR="00A03375" w:rsidRPr="00916374" w:rsidRDefault="00A03375" w:rsidP="00916374">
            <w:pPr>
              <w:tabs>
                <w:tab w:val="center" w:pos="5244"/>
                <w:tab w:val="right" w:pos="10605"/>
              </w:tabs>
              <w:spacing w:before="60"/>
              <w:jc w:val="center"/>
              <w:rPr>
                <w:rFonts w:cs="Arial"/>
                <w:b/>
                <w:sz w:val="24"/>
                <w:szCs w:val="28"/>
              </w:rPr>
            </w:pPr>
            <w:r>
              <w:rPr>
                <w:rFonts w:cs="Arial"/>
                <w:b/>
                <w:sz w:val="24"/>
                <w:szCs w:val="28"/>
              </w:rPr>
              <w:t>NOTIFICATION OF EXEMPT WORK</w:t>
            </w:r>
          </w:p>
        </w:tc>
        <w:tc>
          <w:tcPr>
            <w:tcW w:w="851" w:type="dxa"/>
            <w:tcBorders>
              <w:top w:val="nil"/>
              <w:left w:val="nil"/>
              <w:bottom w:val="nil"/>
              <w:right w:val="single" w:sz="4" w:space="0" w:color="auto"/>
            </w:tcBorders>
          </w:tcPr>
          <w:p w:rsidR="00A03375" w:rsidRDefault="00A03375" w:rsidP="00916374">
            <w:pPr>
              <w:tabs>
                <w:tab w:val="center" w:pos="5244"/>
                <w:tab w:val="right" w:pos="10605"/>
              </w:tabs>
              <w:spacing w:before="60"/>
              <w:jc w:val="center"/>
              <w:rPr>
                <w:rFonts w:cs="Arial"/>
                <w:b/>
                <w:sz w:val="24"/>
                <w:szCs w:val="28"/>
              </w:rPr>
            </w:pPr>
          </w:p>
        </w:tc>
        <w:tc>
          <w:tcPr>
            <w:tcW w:w="4937" w:type="dxa"/>
            <w:tcBorders>
              <w:top w:val="single" w:sz="4" w:space="0" w:color="auto"/>
              <w:left w:val="single" w:sz="4" w:space="0" w:color="auto"/>
              <w:bottom w:val="nil"/>
              <w:right w:val="single" w:sz="4" w:space="0" w:color="auto"/>
            </w:tcBorders>
            <w:vAlign w:val="center"/>
          </w:tcPr>
          <w:p w:rsidR="00A03375" w:rsidRPr="00A03375" w:rsidRDefault="00A03375" w:rsidP="00A03375"/>
        </w:tc>
      </w:tr>
      <w:tr w:rsidR="00A03375" w:rsidRPr="00916374" w:rsidTr="00A03375">
        <w:trPr>
          <w:trHeight w:val="284"/>
        </w:trPr>
        <w:tc>
          <w:tcPr>
            <w:tcW w:w="4678" w:type="dxa"/>
            <w:gridSpan w:val="2"/>
            <w:tcBorders>
              <w:top w:val="nil"/>
              <w:left w:val="nil"/>
              <w:bottom w:val="nil"/>
              <w:right w:val="nil"/>
            </w:tcBorders>
            <w:vAlign w:val="center"/>
          </w:tcPr>
          <w:p w:rsidR="00A03375" w:rsidRPr="00916374" w:rsidRDefault="00A03375" w:rsidP="006614D6">
            <w:pPr>
              <w:tabs>
                <w:tab w:val="center" w:pos="5244"/>
                <w:tab w:val="right" w:pos="10605"/>
              </w:tabs>
              <w:spacing w:before="60"/>
              <w:jc w:val="center"/>
              <w:rPr>
                <w:rFonts w:cs="Arial"/>
                <w:b/>
                <w:sz w:val="22"/>
                <w:szCs w:val="28"/>
              </w:rPr>
            </w:pPr>
            <w:r w:rsidRPr="00916374">
              <w:rPr>
                <w:rFonts w:cs="Arial"/>
                <w:b/>
                <w:sz w:val="22"/>
                <w:szCs w:val="28"/>
              </w:rPr>
              <w:t>TAM 001</w:t>
            </w:r>
          </w:p>
        </w:tc>
        <w:tc>
          <w:tcPr>
            <w:tcW w:w="851" w:type="dxa"/>
            <w:tcBorders>
              <w:top w:val="nil"/>
              <w:left w:val="nil"/>
              <w:bottom w:val="nil"/>
              <w:right w:val="single" w:sz="4" w:space="0" w:color="auto"/>
            </w:tcBorders>
          </w:tcPr>
          <w:p w:rsidR="00A03375" w:rsidRPr="00916374" w:rsidRDefault="00A03375" w:rsidP="006614D6">
            <w:pPr>
              <w:tabs>
                <w:tab w:val="center" w:pos="5244"/>
                <w:tab w:val="right" w:pos="10605"/>
              </w:tabs>
              <w:spacing w:before="60"/>
              <w:jc w:val="center"/>
              <w:rPr>
                <w:rFonts w:cs="Arial"/>
                <w:b/>
                <w:sz w:val="22"/>
                <w:szCs w:val="28"/>
              </w:rPr>
            </w:pPr>
          </w:p>
        </w:tc>
        <w:tc>
          <w:tcPr>
            <w:tcW w:w="4937" w:type="dxa"/>
            <w:tcBorders>
              <w:top w:val="nil"/>
              <w:left w:val="single" w:sz="4" w:space="0" w:color="auto"/>
              <w:bottom w:val="nil"/>
              <w:right w:val="single" w:sz="4" w:space="0" w:color="auto"/>
            </w:tcBorders>
            <w:vAlign w:val="center"/>
          </w:tcPr>
          <w:p w:rsidR="00A03375" w:rsidRPr="00A03375" w:rsidRDefault="00A03375" w:rsidP="00A03375">
            <w:r>
              <w:t>Fee Paid: $</w:t>
            </w:r>
            <w:r w:rsidRPr="000728E1">
              <w:rPr>
                <w:rFonts w:cs="Arial"/>
                <w:b/>
                <w:szCs w:val="20"/>
              </w:rPr>
              <w:fldChar w:fldCharType="begin">
                <w:ffData>
                  <w:name w:val="Text3"/>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A03375" w:rsidRPr="000728E1" w:rsidTr="00A03375">
        <w:trPr>
          <w:trHeight w:val="168"/>
        </w:trPr>
        <w:tc>
          <w:tcPr>
            <w:tcW w:w="4678" w:type="dxa"/>
            <w:gridSpan w:val="2"/>
            <w:tcBorders>
              <w:top w:val="nil"/>
              <w:left w:val="nil"/>
              <w:bottom w:val="nil"/>
              <w:right w:val="nil"/>
            </w:tcBorders>
            <w:vAlign w:val="center"/>
          </w:tcPr>
          <w:p w:rsidR="00A03375" w:rsidRPr="000728E1" w:rsidRDefault="00A03375" w:rsidP="00F51E4E">
            <w:pPr>
              <w:spacing w:before="40"/>
              <w:jc w:val="center"/>
              <w:rPr>
                <w:rFonts w:cs="Arial"/>
                <w:szCs w:val="20"/>
              </w:rPr>
            </w:pPr>
            <w:r w:rsidRPr="000728E1">
              <w:rPr>
                <w:rFonts w:cs="Arial"/>
                <w:szCs w:val="20"/>
              </w:rPr>
              <w:t>Building Act 2004</w:t>
            </w:r>
            <w:r>
              <w:rPr>
                <w:rFonts w:cs="Arial"/>
                <w:szCs w:val="20"/>
              </w:rPr>
              <w:t>, Schedule 1</w:t>
            </w:r>
          </w:p>
        </w:tc>
        <w:tc>
          <w:tcPr>
            <w:tcW w:w="851" w:type="dxa"/>
            <w:tcBorders>
              <w:top w:val="nil"/>
              <w:left w:val="nil"/>
              <w:bottom w:val="nil"/>
              <w:right w:val="single" w:sz="4" w:space="0" w:color="auto"/>
            </w:tcBorders>
          </w:tcPr>
          <w:p w:rsidR="00A03375" w:rsidRPr="000728E1" w:rsidRDefault="00A03375" w:rsidP="00F51E4E">
            <w:pPr>
              <w:spacing w:before="40"/>
              <w:jc w:val="center"/>
              <w:rPr>
                <w:rFonts w:cs="Arial"/>
                <w:szCs w:val="20"/>
              </w:rPr>
            </w:pPr>
          </w:p>
        </w:tc>
        <w:tc>
          <w:tcPr>
            <w:tcW w:w="4937" w:type="dxa"/>
            <w:tcBorders>
              <w:top w:val="nil"/>
              <w:left w:val="single" w:sz="4" w:space="0" w:color="auto"/>
              <w:bottom w:val="nil"/>
              <w:right w:val="single" w:sz="4" w:space="0" w:color="auto"/>
            </w:tcBorders>
            <w:vAlign w:val="center"/>
          </w:tcPr>
          <w:p w:rsidR="00A03375" w:rsidRPr="00A03375" w:rsidRDefault="00A03375" w:rsidP="00A03375">
            <w:r>
              <w:t>Receipt Number:</w:t>
            </w:r>
            <w:r>
              <w:t xml:space="preserve"> </w:t>
            </w:r>
            <w:r w:rsidRPr="000728E1">
              <w:rPr>
                <w:rFonts w:cs="Arial"/>
                <w:b/>
                <w:szCs w:val="20"/>
              </w:rPr>
              <w:fldChar w:fldCharType="begin">
                <w:ffData>
                  <w:name w:val="Text3"/>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A03375" w:rsidRPr="00431677" w:rsidTr="00A03375">
        <w:trPr>
          <w:trHeight w:val="147"/>
        </w:trPr>
        <w:tc>
          <w:tcPr>
            <w:tcW w:w="4678" w:type="dxa"/>
            <w:gridSpan w:val="2"/>
            <w:tcBorders>
              <w:top w:val="nil"/>
              <w:left w:val="nil"/>
              <w:bottom w:val="nil"/>
              <w:right w:val="nil"/>
            </w:tcBorders>
            <w:vAlign w:val="center"/>
          </w:tcPr>
          <w:p w:rsidR="00A03375" w:rsidRPr="00431677" w:rsidRDefault="00A03375" w:rsidP="00F51E4E">
            <w:pPr>
              <w:spacing w:before="20"/>
              <w:jc w:val="center"/>
              <w:rPr>
                <w:rFonts w:cs="Arial"/>
                <w:i/>
                <w:szCs w:val="18"/>
              </w:rPr>
            </w:pPr>
            <w:r w:rsidRPr="00431677">
              <w:rPr>
                <w:rFonts w:cs="Arial"/>
                <w:b/>
                <w:szCs w:val="18"/>
              </w:rPr>
              <w:t xml:space="preserve">Note: </w:t>
            </w:r>
            <w:r w:rsidRPr="00431677">
              <w:rPr>
                <w:rFonts w:cs="Arial"/>
                <w:szCs w:val="18"/>
              </w:rPr>
              <w:t xml:space="preserve"> Complete </w:t>
            </w:r>
            <w:r w:rsidRPr="00431677">
              <w:rPr>
                <w:rFonts w:cs="Arial"/>
                <w:b/>
                <w:szCs w:val="18"/>
              </w:rPr>
              <w:t>all items applicable</w:t>
            </w:r>
            <w:r w:rsidRPr="00431677">
              <w:rPr>
                <w:rFonts w:cs="Arial"/>
                <w:szCs w:val="18"/>
              </w:rPr>
              <w:t xml:space="preserve"> to your project</w:t>
            </w:r>
          </w:p>
        </w:tc>
        <w:tc>
          <w:tcPr>
            <w:tcW w:w="851" w:type="dxa"/>
            <w:tcBorders>
              <w:top w:val="nil"/>
              <w:left w:val="nil"/>
              <w:bottom w:val="nil"/>
              <w:right w:val="single" w:sz="4" w:space="0" w:color="auto"/>
            </w:tcBorders>
          </w:tcPr>
          <w:p w:rsidR="00A03375" w:rsidRPr="00431677" w:rsidRDefault="00A03375" w:rsidP="00F51E4E">
            <w:pPr>
              <w:spacing w:before="20"/>
              <w:jc w:val="center"/>
              <w:rPr>
                <w:rFonts w:cs="Arial"/>
                <w:b/>
                <w:szCs w:val="18"/>
              </w:rPr>
            </w:pPr>
          </w:p>
        </w:tc>
        <w:tc>
          <w:tcPr>
            <w:tcW w:w="4937" w:type="dxa"/>
            <w:tcBorders>
              <w:top w:val="nil"/>
              <w:left w:val="single" w:sz="4" w:space="0" w:color="auto"/>
              <w:bottom w:val="single" w:sz="4" w:space="0" w:color="auto"/>
              <w:right w:val="single" w:sz="4" w:space="0" w:color="auto"/>
            </w:tcBorders>
            <w:vAlign w:val="center"/>
          </w:tcPr>
          <w:p w:rsidR="00A03375" w:rsidRPr="00A03375" w:rsidRDefault="00A03375" w:rsidP="00A03375"/>
        </w:tc>
      </w:tr>
    </w:tbl>
    <w:p w:rsidR="006614D6" w:rsidRDefault="006614D6" w:rsidP="008C0FA4">
      <w:pPr>
        <w:rPr>
          <w:szCs w:val="20"/>
        </w:rPr>
      </w:pPr>
    </w:p>
    <w:tbl>
      <w:tblPr>
        <w:tblW w:w="10768" w:type="dxa"/>
        <w:tblLayout w:type="fixed"/>
        <w:tblLook w:val="01E0" w:firstRow="1" w:lastRow="1" w:firstColumn="1" w:lastColumn="1" w:noHBand="0" w:noVBand="0"/>
      </w:tblPr>
      <w:tblGrid>
        <w:gridCol w:w="10768"/>
      </w:tblGrid>
      <w:tr w:rsidR="006614D6" w:rsidRPr="000728E1" w:rsidTr="00855EA7">
        <w:tc>
          <w:tcPr>
            <w:tcW w:w="1076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614D6" w:rsidRPr="000728E1" w:rsidRDefault="006614D6" w:rsidP="00F51E4E">
            <w:pPr>
              <w:spacing w:before="60" w:after="60"/>
              <w:rPr>
                <w:rFonts w:cs="Arial"/>
                <w:szCs w:val="20"/>
              </w:rPr>
            </w:pPr>
            <w:r w:rsidRPr="000728E1">
              <w:rPr>
                <w:rFonts w:cs="Arial"/>
                <w:b/>
              </w:rPr>
              <w:t xml:space="preserve">The Building </w:t>
            </w:r>
            <w:r w:rsidRPr="000728E1">
              <w:rPr>
                <w:rFonts w:cs="Arial"/>
                <w:b/>
                <w:i/>
              </w:rPr>
              <w:t>(Project Location)</w:t>
            </w:r>
          </w:p>
        </w:tc>
      </w:tr>
      <w:tr w:rsidR="006614D6"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shd w:val="clear" w:color="auto" w:fill="auto"/>
            <w:vAlign w:val="center"/>
          </w:tcPr>
          <w:p w:rsidR="006614D6" w:rsidRPr="000728E1" w:rsidRDefault="006614D6" w:rsidP="00F51E4E">
            <w:pPr>
              <w:tabs>
                <w:tab w:val="left" w:pos="1418"/>
                <w:tab w:val="left" w:pos="2170"/>
                <w:tab w:val="left" w:pos="2856"/>
                <w:tab w:val="left" w:pos="3544"/>
              </w:tabs>
              <w:spacing w:before="60" w:after="60"/>
              <w:rPr>
                <w:rFonts w:cs="Arial"/>
              </w:rPr>
            </w:pPr>
            <w:r w:rsidRPr="000728E1">
              <w:rPr>
                <w:rFonts w:cs="Arial"/>
                <w:szCs w:val="20"/>
              </w:rPr>
              <w:t>Building street address:</w:t>
            </w:r>
            <w:r w:rsidRPr="000728E1">
              <w:rPr>
                <w:rFonts w:cs="Arial"/>
                <w:szCs w:val="20"/>
              </w:rPr>
              <w:tab/>
            </w:r>
            <w:r w:rsidRPr="000728E1">
              <w:rPr>
                <w:rFonts w:cs="Arial"/>
                <w:b/>
                <w:szCs w:val="20"/>
              </w:rPr>
              <w:fldChar w:fldCharType="begin">
                <w:ffData>
                  <w:name w:val="Text3"/>
                  <w:enabled/>
                  <w:calcOnExit w:val="0"/>
                  <w:textInput/>
                </w:ffData>
              </w:fldChar>
            </w:r>
            <w:bookmarkStart w:id="0" w:name="Text3"/>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bookmarkEnd w:id="0"/>
          </w:p>
        </w:tc>
      </w:tr>
      <w:tr w:rsidR="008369CD" w:rsidRPr="000728E1" w:rsidTr="00E84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shd w:val="clear" w:color="auto" w:fill="auto"/>
            <w:vAlign w:val="center"/>
          </w:tcPr>
          <w:p w:rsidR="008369CD" w:rsidRPr="000728E1" w:rsidRDefault="008369CD" w:rsidP="00F51E4E">
            <w:pPr>
              <w:spacing w:before="60" w:after="60"/>
              <w:rPr>
                <w:rFonts w:cs="Arial"/>
                <w:szCs w:val="20"/>
              </w:rPr>
            </w:pPr>
            <w:r w:rsidRPr="000728E1">
              <w:rPr>
                <w:rFonts w:cs="Arial"/>
                <w:szCs w:val="20"/>
              </w:rPr>
              <w:t xml:space="preserve">Legal description </w:t>
            </w:r>
            <w:r w:rsidRPr="000728E1">
              <w:rPr>
                <w:rFonts w:cs="Arial"/>
                <w:szCs w:val="20"/>
              </w:rPr>
              <w:tab/>
              <w:t xml:space="preserve">Lot </w:t>
            </w:r>
            <w:r w:rsidRPr="000728E1">
              <w:rPr>
                <w:rFonts w:cs="Arial"/>
                <w:szCs w:val="20"/>
              </w:rPr>
              <w:tab/>
            </w:r>
            <w:r w:rsidRPr="000728E1">
              <w:rPr>
                <w:rFonts w:cs="Arial"/>
                <w:b/>
                <w:szCs w:val="20"/>
              </w:rPr>
              <w:fldChar w:fldCharType="begin">
                <w:ffData>
                  <w:name w:val="Text5"/>
                  <w:enabled/>
                  <w:calcOnExit w:val="0"/>
                  <w:textInput/>
                </w:ffData>
              </w:fldChar>
            </w:r>
            <w:bookmarkStart w:id="1" w:name="Text5"/>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bookmarkEnd w:id="1"/>
            <w:r w:rsidRPr="000728E1">
              <w:rPr>
                <w:rFonts w:cs="Arial"/>
                <w:szCs w:val="20"/>
              </w:rPr>
              <w:t xml:space="preserve"> </w:t>
            </w:r>
            <w:r w:rsidRPr="000728E1">
              <w:rPr>
                <w:rFonts w:cs="Arial"/>
                <w:szCs w:val="20"/>
              </w:rPr>
              <w:tab/>
              <w:t>DP</w:t>
            </w:r>
            <w:r w:rsidRPr="000728E1">
              <w:rPr>
                <w:rFonts w:cs="Arial"/>
                <w:szCs w:val="20"/>
              </w:rPr>
              <w:tab/>
            </w:r>
            <w:r w:rsidRPr="000728E1">
              <w:rPr>
                <w:rFonts w:cs="Arial"/>
                <w:b/>
                <w:szCs w:val="20"/>
              </w:rPr>
              <w:fldChar w:fldCharType="begin">
                <w:ffData>
                  <w:name w:val="Text6"/>
                  <w:enabled/>
                  <w:calcOnExit w:val="0"/>
                  <w:textInput/>
                </w:ffData>
              </w:fldChar>
            </w:r>
            <w:bookmarkStart w:id="2" w:name="Text6"/>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bookmarkEnd w:id="2"/>
          </w:p>
        </w:tc>
      </w:tr>
      <w:tr w:rsidR="006614D6"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shd w:val="clear" w:color="auto" w:fill="auto"/>
            <w:vAlign w:val="center"/>
          </w:tcPr>
          <w:p w:rsidR="006614D6" w:rsidRPr="000728E1" w:rsidRDefault="006614D6" w:rsidP="00F51E4E">
            <w:pPr>
              <w:spacing w:before="60" w:after="60"/>
              <w:rPr>
                <w:rFonts w:cs="Arial"/>
                <w:szCs w:val="20"/>
              </w:rPr>
            </w:pPr>
            <w:r w:rsidRPr="000728E1">
              <w:rPr>
                <w:rFonts w:cs="Arial"/>
                <w:szCs w:val="20"/>
              </w:rPr>
              <w:t>Current lawfully established use:</w:t>
            </w:r>
            <w:r w:rsidRPr="000728E1">
              <w:rPr>
                <w:rFonts w:cs="Arial"/>
                <w:i/>
                <w:szCs w:val="16"/>
              </w:rPr>
              <w:t xml:space="preserve"> (include number of occupants per level and per use if more than one level)</w:t>
            </w:r>
            <w:r w:rsidRPr="000728E1">
              <w:rPr>
                <w:rFonts w:cs="Arial"/>
                <w:szCs w:val="16"/>
              </w:rPr>
              <w:t xml:space="preserve"> </w:t>
            </w:r>
            <w:r w:rsidRPr="000728E1">
              <w:rPr>
                <w:rFonts w:cs="Arial"/>
                <w:b/>
                <w:szCs w:val="16"/>
              </w:rPr>
              <w:fldChar w:fldCharType="begin">
                <w:ffData>
                  <w:name w:val="Text12"/>
                  <w:enabled/>
                  <w:calcOnExit w:val="0"/>
                  <w:textInput/>
                </w:ffData>
              </w:fldChar>
            </w:r>
            <w:bookmarkStart w:id="3" w:name="Text12"/>
            <w:r w:rsidRPr="000728E1">
              <w:rPr>
                <w:rFonts w:cs="Arial"/>
                <w:b/>
                <w:szCs w:val="16"/>
              </w:rPr>
              <w:instrText xml:space="preserve"> FORMTEXT </w:instrText>
            </w:r>
            <w:r w:rsidRPr="000728E1">
              <w:rPr>
                <w:rFonts w:cs="Arial"/>
                <w:b/>
                <w:szCs w:val="16"/>
              </w:rPr>
            </w:r>
            <w:r w:rsidRPr="000728E1">
              <w:rPr>
                <w:rFonts w:cs="Arial"/>
                <w:b/>
                <w:szCs w:val="16"/>
              </w:rPr>
              <w:fldChar w:fldCharType="separate"/>
            </w:r>
            <w:r>
              <w:rPr>
                <w:rFonts w:cs="Arial"/>
                <w:b/>
                <w:noProof/>
                <w:szCs w:val="16"/>
              </w:rPr>
              <w:t> </w:t>
            </w:r>
            <w:r>
              <w:rPr>
                <w:rFonts w:cs="Arial"/>
                <w:b/>
                <w:noProof/>
                <w:szCs w:val="16"/>
              </w:rPr>
              <w:t> </w:t>
            </w:r>
            <w:r>
              <w:rPr>
                <w:rFonts w:cs="Arial"/>
                <w:b/>
                <w:noProof/>
                <w:szCs w:val="16"/>
              </w:rPr>
              <w:t> </w:t>
            </w:r>
            <w:r>
              <w:rPr>
                <w:rFonts w:cs="Arial"/>
                <w:b/>
                <w:noProof/>
                <w:szCs w:val="16"/>
              </w:rPr>
              <w:t> </w:t>
            </w:r>
            <w:r>
              <w:rPr>
                <w:rFonts w:cs="Arial"/>
                <w:b/>
                <w:noProof/>
                <w:szCs w:val="16"/>
              </w:rPr>
              <w:t> </w:t>
            </w:r>
            <w:r w:rsidRPr="000728E1">
              <w:rPr>
                <w:rFonts w:cs="Arial"/>
                <w:b/>
                <w:szCs w:val="16"/>
              </w:rPr>
              <w:fldChar w:fldCharType="end"/>
            </w:r>
            <w:bookmarkEnd w:id="3"/>
          </w:p>
        </w:tc>
      </w:tr>
    </w:tbl>
    <w:p w:rsidR="006614D6" w:rsidRDefault="006614D6" w:rsidP="008C0FA4">
      <w:pPr>
        <w:rPr>
          <w:szCs w:val="20"/>
        </w:rPr>
      </w:pPr>
    </w:p>
    <w:tbl>
      <w:tblPr>
        <w:tblW w:w="10768" w:type="dxa"/>
        <w:tblLayout w:type="fixed"/>
        <w:tblLook w:val="01E0" w:firstRow="1" w:lastRow="1" w:firstColumn="1" w:lastColumn="1" w:noHBand="0" w:noVBand="0"/>
      </w:tblPr>
      <w:tblGrid>
        <w:gridCol w:w="534"/>
        <w:gridCol w:w="3698"/>
        <w:gridCol w:w="1263"/>
        <w:gridCol w:w="52"/>
        <w:gridCol w:w="515"/>
        <w:gridCol w:w="1626"/>
        <w:gridCol w:w="1351"/>
        <w:gridCol w:w="1729"/>
      </w:tblGrid>
      <w:tr w:rsidR="006614D6" w:rsidRPr="000728E1" w:rsidTr="00855EA7">
        <w:tc>
          <w:tcPr>
            <w:tcW w:w="10768" w:type="dxa"/>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614D6" w:rsidRPr="000728E1" w:rsidRDefault="006614D6" w:rsidP="00F51E4E">
            <w:pPr>
              <w:spacing w:before="60" w:after="60"/>
              <w:rPr>
                <w:rFonts w:cs="Arial"/>
                <w:szCs w:val="20"/>
              </w:rPr>
            </w:pPr>
            <w:r w:rsidRPr="000728E1">
              <w:rPr>
                <w:rFonts w:cs="Arial"/>
                <w:b/>
              </w:rPr>
              <w:t xml:space="preserve">Owner </w:t>
            </w:r>
            <w:r w:rsidRPr="000728E1">
              <w:rPr>
                <w:rFonts w:cs="Arial"/>
                <w:b/>
                <w:i/>
              </w:rPr>
              <w:t>(must be completed for all applications)</w:t>
            </w:r>
          </w:p>
        </w:tc>
      </w:tr>
      <w:tr w:rsidR="006614D6"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shd w:val="clear" w:color="auto" w:fill="auto"/>
            <w:vAlign w:val="center"/>
          </w:tcPr>
          <w:p w:rsidR="00516D7A" w:rsidRDefault="00516D7A" w:rsidP="00F51E4E">
            <w:pPr>
              <w:spacing w:before="60" w:after="60"/>
              <w:rPr>
                <w:rFonts w:cs="Arial"/>
                <w:szCs w:val="20"/>
              </w:rPr>
            </w:pPr>
            <w:r w:rsidRPr="005116A6">
              <w:rPr>
                <w:rFonts w:cs="Arial"/>
                <w:szCs w:val="16"/>
              </w:rPr>
              <w:t>Attach evidence of ownership to this application</w:t>
            </w:r>
            <w:r>
              <w:rPr>
                <w:rFonts w:cs="Arial"/>
                <w:szCs w:val="16"/>
              </w:rPr>
              <w:t>.</w:t>
            </w:r>
          </w:p>
          <w:p w:rsidR="006614D6" w:rsidRPr="000728E1" w:rsidRDefault="006614D6" w:rsidP="00F51E4E">
            <w:pPr>
              <w:spacing w:before="60" w:after="60"/>
              <w:rPr>
                <w:rFonts w:cs="Arial"/>
                <w:szCs w:val="20"/>
              </w:rPr>
            </w:pPr>
            <w:r w:rsidRPr="000728E1">
              <w:rPr>
                <w:rFonts w:cs="Arial"/>
                <w:szCs w:val="20"/>
              </w:rPr>
              <w:t xml:space="preserve">Owners name: </w:t>
            </w:r>
            <w:r w:rsidRPr="000728E1">
              <w:rPr>
                <w:rFonts w:cs="Arial"/>
                <w:i/>
                <w:szCs w:val="20"/>
              </w:rPr>
              <w:t>(if the owner is not an individual, provide the company name and a contact person’s name)</w:t>
            </w:r>
          </w:p>
          <w:p w:rsidR="006614D6" w:rsidRPr="000728E1" w:rsidRDefault="006614D6" w:rsidP="00F51E4E">
            <w:pPr>
              <w:spacing w:before="60" w:after="60"/>
              <w:rPr>
                <w:rFonts w:cs="Arial"/>
                <w:b/>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6614D6"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tcBorders>
              <w:bottom w:val="single" w:sz="4" w:space="0" w:color="auto"/>
            </w:tcBorders>
            <w:shd w:val="clear" w:color="auto" w:fill="auto"/>
            <w:vAlign w:val="center"/>
          </w:tcPr>
          <w:p w:rsidR="006614D6" w:rsidRPr="000728E1" w:rsidRDefault="006614D6" w:rsidP="00F51E4E">
            <w:pPr>
              <w:tabs>
                <w:tab w:val="left" w:pos="2977"/>
              </w:tabs>
              <w:spacing w:before="60" w:after="60"/>
              <w:rPr>
                <w:rFonts w:cs="Arial"/>
                <w:szCs w:val="20"/>
              </w:rPr>
            </w:pPr>
            <w:r w:rsidRPr="000728E1">
              <w:rPr>
                <w:rFonts w:cs="Arial"/>
                <w:szCs w:val="20"/>
              </w:rPr>
              <w:t>Owner’s mailing address:</w:t>
            </w:r>
            <w:r w:rsidRPr="000728E1">
              <w:rPr>
                <w:rFonts w:cs="Arial"/>
                <w:b/>
                <w:szCs w:val="20"/>
              </w:rPr>
              <w:fldChar w:fldCharType="begin">
                <w:ffData>
                  <w:name w:val="Text16"/>
                  <w:enabled/>
                  <w:calcOnExit w:val="0"/>
                  <w:textInput/>
                </w:ffData>
              </w:fldChar>
            </w:r>
            <w:bookmarkStart w:id="4" w:name="Text16"/>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bookmarkEnd w:id="4"/>
          </w:p>
        </w:tc>
      </w:tr>
      <w:tr w:rsidR="00516D7A"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tcBorders>
              <w:bottom w:val="nil"/>
            </w:tcBorders>
            <w:shd w:val="clear" w:color="auto" w:fill="auto"/>
            <w:vAlign w:val="center"/>
          </w:tcPr>
          <w:p w:rsidR="00516D7A" w:rsidRPr="000728E1" w:rsidRDefault="00516D7A" w:rsidP="00F51E4E">
            <w:pPr>
              <w:tabs>
                <w:tab w:val="left" w:pos="2977"/>
              </w:tabs>
              <w:spacing w:before="60" w:after="60"/>
              <w:rPr>
                <w:rFonts w:cs="Arial"/>
                <w:szCs w:val="20"/>
              </w:rPr>
            </w:pPr>
            <w:r w:rsidRPr="000728E1">
              <w:rPr>
                <w:rFonts w:cs="Arial"/>
              </w:rPr>
              <w:t>Signed by the owner</w:t>
            </w:r>
            <w:r w:rsidR="00934A12">
              <w:rPr>
                <w:rFonts w:cs="Arial"/>
              </w:rPr>
              <w:t>:</w:t>
            </w:r>
          </w:p>
        </w:tc>
      </w:tr>
      <w:tr w:rsidR="00516D7A"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2"/>
            <w:tcBorders>
              <w:top w:val="nil"/>
            </w:tcBorders>
            <w:shd w:val="clear" w:color="auto" w:fill="auto"/>
            <w:vAlign w:val="center"/>
          </w:tcPr>
          <w:p w:rsidR="00516D7A" w:rsidRPr="000728E1" w:rsidRDefault="00516D7A" w:rsidP="00516D7A">
            <w:pPr>
              <w:tabs>
                <w:tab w:val="left" w:pos="2977"/>
              </w:tabs>
              <w:spacing w:before="60" w:after="60"/>
              <w:rPr>
                <w:rFonts w:cs="Arial"/>
              </w:rPr>
            </w:pPr>
            <w:r w:rsidRPr="000728E1">
              <w:rPr>
                <w:rFonts w:cs="Arial"/>
              </w:rPr>
              <w:t>Signature</w:t>
            </w:r>
            <w:r>
              <w:rPr>
                <w:rFonts w:cs="Arial"/>
              </w:rPr>
              <w:t xml:space="preserve"> </w:t>
            </w:r>
            <w:r w:rsidRPr="000728E1">
              <w:rPr>
                <w:rFonts w:cs="Arial"/>
                <w:b/>
              </w:rPr>
              <w:fldChar w:fldCharType="begin">
                <w:ffData>
                  <w:name w:val="Text47"/>
                  <w:enabled/>
                  <w:calcOnExit w:val="0"/>
                  <w:textInput/>
                </w:ffData>
              </w:fldChar>
            </w:r>
            <w:bookmarkStart w:id="5" w:name="Text47"/>
            <w:r w:rsidRPr="000728E1">
              <w:rPr>
                <w:rFonts w:cs="Arial"/>
                <w:b/>
              </w:rPr>
              <w:instrText xml:space="preserve"> FORMTEXT </w:instrText>
            </w:r>
            <w:r w:rsidRPr="000728E1">
              <w:rPr>
                <w:rFonts w:cs="Arial"/>
                <w:b/>
              </w:rPr>
            </w:r>
            <w:r w:rsidRPr="000728E1">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0728E1">
              <w:rPr>
                <w:rFonts w:cs="Arial"/>
                <w:b/>
              </w:rPr>
              <w:fldChar w:fldCharType="end"/>
            </w:r>
            <w:bookmarkEnd w:id="5"/>
          </w:p>
        </w:tc>
        <w:tc>
          <w:tcPr>
            <w:tcW w:w="3456" w:type="dxa"/>
            <w:gridSpan w:val="4"/>
            <w:tcBorders>
              <w:top w:val="nil"/>
            </w:tcBorders>
            <w:shd w:val="clear" w:color="auto" w:fill="auto"/>
            <w:vAlign w:val="center"/>
          </w:tcPr>
          <w:p w:rsidR="00516D7A" w:rsidRPr="000728E1" w:rsidRDefault="00516D7A" w:rsidP="00516D7A">
            <w:pPr>
              <w:tabs>
                <w:tab w:val="left" w:pos="2977"/>
              </w:tabs>
              <w:spacing w:before="60" w:after="60"/>
              <w:rPr>
                <w:rFonts w:cs="Arial"/>
              </w:rPr>
            </w:pPr>
            <w:r w:rsidRPr="000728E1">
              <w:rPr>
                <w:rFonts w:cs="Arial"/>
              </w:rPr>
              <w:t>Name</w:t>
            </w:r>
            <w:r>
              <w:rPr>
                <w:rFonts w:cs="Arial"/>
              </w:rPr>
              <w:t xml:space="preserve"> </w:t>
            </w:r>
            <w:r w:rsidRPr="000728E1">
              <w:rPr>
                <w:rFonts w:cs="Arial"/>
                <w:b/>
              </w:rPr>
              <w:fldChar w:fldCharType="begin">
                <w:ffData>
                  <w:name w:val="Text25"/>
                  <w:enabled/>
                  <w:calcOnExit w:val="0"/>
                  <w:textInput/>
                </w:ffData>
              </w:fldChar>
            </w:r>
            <w:bookmarkStart w:id="6" w:name="Text25"/>
            <w:r w:rsidRPr="000728E1">
              <w:rPr>
                <w:rFonts w:cs="Arial"/>
                <w:b/>
              </w:rPr>
              <w:instrText xml:space="preserve"> FORMTEXT </w:instrText>
            </w:r>
            <w:r w:rsidRPr="000728E1">
              <w:rPr>
                <w:rFonts w:cs="Arial"/>
                <w:b/>
              </w:rPr>
            </w:r>
            <w:r w:rsidRPr="000728E1">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0728E1">
              <w:rPr>
                <w:rFonts w:cs="Arial"/>
                <w:b/>
              </w:rPr>
              <w:fldChar w:fldCharType="end"/>
            </w:r>
            <w:bookmarkEnd w:id="6"/>
          </w:p>
        </w:tc>
        <w:tc>
          <w:tcPr>
            <w:tcW w:w="3080" w:type="dxa"/>
            <w:gridSpan w:val="2"/>
            <w:tcBorders>
              <w:top w:val="nil"/>
            </w:tcBorders>
            <w:shd w:val="clear" w:color="auto" w:fill="auto"/>
            <w:vAlign w:val="center"/>
          </w:tcPr>
          <w:p w:rsidR="00516D7A" w:rsidRPr="000728E1" w:rsidRDefault="00516D7A" w:rsidP="00516D7A">
            <w:pPr>
              <w:tabs>
                <w:tab w:val="left" w:pos="2977"/>
              </w:tabs>
              <w:spacing w:before="60" w:after="60"/>
              <w:rPr>
                <w:rFonts w:cs="Arial"/>
              </w:rPr>
            </w:pPr>
            <w:r w:rsidRPr="000728E1">
              <w:rPr>
                <w:rFonts w:cs="Arial"/>
              </w:rPr>
              <w:t>Date</w:t>
            </w:r>
            <w:r>
              <w:rPr>
                <w:rFonts w:cs="Arial"/>
              </w:rPr>
              <w:t xml:space="preserve"> </w:t>
            </w:r>
            <w:r w:rsidRPr="000728E1">
              <w:rPr>
                <w:rFonts w:cs="Arial"/>
                <w:b/>
              </w:rPr>
              <w:fldChar w:fldCharType="begin">
                <w:ffData>
                  <w:name w:val="Text26"/>
                  <w:enabled/>
                  <w:calcOnExit w:val="0"/>
                  <w:textInput>
                    <w:type w:val="date"/>
                    <w:maxLength w:val="10"/>
                    <w:format w:val="d/MM/yyyy"/>
                  </w:textInput>
                </w:ffData>
              </w:fldChar>
            </w:r>
            <w:bookmarkStart w:id="7" w:name="Text26"/>
            <w:r w:rsidRPr="000728E1">
              <w:rPr>
                <w:rFonts w:cs="Arial"/>
                <w:b/>
              </w:rPr>
              <w:instrText xml:space="preserve"> FORMTEXT </w:instrText>
            </w:r>
            <w:r w:rsidRPr="000728E1">
              <w:rPr>
                <w:rFonts w:cs="Arial"/>
                <w:b/>
              </w:rPr>
            </w:r>
            <w:r w:rsidRPr="000728E1">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0728E1">
              <w:rPr>
                <w:rFonts w:cs="Arial"/>
                <w:b/>
              </w:rPr>
              <w:fldChar w:fldCharType="end"/>
            </w:r>
            <w:bookmarkEnd w:id="7"/>
          </w:p>
        </w:tc>
      </w:tr>
      <w:tr w:rsidR="00F51E4E"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F51E4E" w:rsidRPr="000728E1" w:rsidRDefault="00F51E4E" w:rsidP="00F51E4E">
            <w:pPr>
              <w:spacing w:before="60" w:after="60"/>
              <w:rPr>
                <w:rFonts w:cs="Arial"/>
                <w:b/>
              </w:rPr>
            </w:pPr>
            <w:r w:rsidRPr="000728E1">
              <w:rPr>
                <w:rFonts w:cs="Arial"/>
                <w:b/>
              </w:rPr>
              <w:t>General information</w:t>
            </w:r>
          </w:p>
        </w:tc>
      </w:tr>
      <w:tr w:rsidR="00F51E4E"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1E4E" w:rsidRPr="000728E1" w:rsidRDefault="00F51E4E" w:rsidP="00F51E4E">
            <w:pPr>
              <w:spacing w:before="60" w:after="60"/>
              <w:rPr>
                <w:rFonts w:cs="Arial"/>
                <w:b/>
              </w:rPr>
            </w:pPr>
            <w:r w:rsidRPr="000728E1">
              <w:rPr>
                <w:rFonts w:cs="Arial"/>
                <w:b/>
              </w:rPr>
              <w:t>Privacy Act</w:t>
            </w:r>
            <w:r w:rsidR="001C75B8">
              <w:rPr>
                <w:rFonts w:cs="Arial"/>
                <w:b/>
              </w:rPr>
              <w:t xml:space="preserve"> 2020</w:t>
            </w:r>
          </w:p>
        </w:tc>
      </w:tr>
      <w:tr w:rsidR="00F51E4E" w:rsidRPr="004316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tcBorders>
              <w:top w:val="single" w:sz="4" w:space="0" w:color="auto"/>
            </w:tcBorders>
            <w:shd w:val="clear" w:color="auto" w:fill="auto"/>
          </w:tcPr>
          <w:p w:rsidR="00946DCC" w:rsidRDefault="00E80C22" w:rsidP="00946DCC">
            <w:pPr>
              <w:autoSpaceDE w:val="0"/>
              <w:autoSpaceDN w:val="0"/>
              <w:adjustRightInd w:val="0"/>
              <w:spacing w:before="60" w:after="60"/>
              <w:rPr>
                <w:rFonts w:cs="Arial"/>
                <w:szCs w:val="20"/>
                <w:lang w:val="en-US"/>
              </w:rPr>
            </w:pPr>
            <w:r>
              <w:rPr>
                <w:rFonts w:cs="Arial"/>
                <w:szCs w:val="20"/>
                <w:lang w:val="en-US"/>
              </w:rPr>
              <w:t>Nelson City Council</w:t>
            </w:r>
            <w:r w:rsidR="00946DCC" w:rsidRPr="00946DCC">
              <w:rPr>
                <w:rFonts w:cs="Arial"/>
                <w:szCs w:val="20"/>
                <w:lang w:val="en-US"/>
              </w:rPr>
              <w:t xml:space="preserve"> collect</w:t>
            </w:r>
            <w:r>
              <w:rPr>
                <w:rFonts w:cs="Arial"/>
                <w:szCs w:val="20"/>
                <w:lang w:val="en-US"/>
              </w:rPr>
              <w:t>s</w:t>
            </w:r>
            <w:r w:rsidR="00946DCC" w:rsidRPr="00946DCC">
              <w:rPr>
                <w:rFonts w:cs="Arial"/>
                <w:szCs w:val="20"/>
                <w:lang w:val="en-US"/>
              </w:rPr>
              <w:t xml:space="preserve"> your p</w:t>
            </w:r>
            <w:r w:rsidR="00946DCC">
              <w:rPr>
                <w:rFonts w:cs="Arial"/>
                <w:szCs w:val="20"/>
                <w:lang w:val="en-US"/>
              </w:rPr>
              <w:t xml:space="preserve">ersonal information in order to </w:t>
            </w:r>
            <w:r w:rsidR="00946DCC" w:rsidRPr="00946DCC">
              <w:rPr>
                <w:rFonts w:cs="Arial"/>
                <w:szCs w:val="20"/>
                <w:lang w:val="en-US"/>
              </w:rPr>
              <w:t xml:space="preserve">perform </w:t>
            </w:r>
            <w:r>
              <w:rPr>
                <w:rFonts w:cs="Arial"/>
                <w:szCs w:val="20"/>
                <w:lang w:val="en-US"/>
              </w:rPr>
              <w:t xml:space="preserve">its </w:t>
            </w:r>
            <w:r w:rsidR="00946DCC" w:rsidRPr="00946DCC">
              <w:rPr>
                <w:rFonts w:cs="Arial"/>
                <w:szCs w:val="20"/>
                <w:lang w:val="en-US"/>
              </w:rPr>
              <w:t>functions under the Building Act 2004</w:t>
            </w:r>
            <w:r w:rsidR="00946DCC">
              <w:rPr>
                <w:rFonts w:cs="Arial"/>
                <w:szCs w:val="20"/>
                <w:lang w:val="en-US"/>
              </w:rPr>
              <w:t>.</w:t>
            </w:r>
          </w:p>
          <w:p w:rsidR="00702F1C" w:rsidRPr="00946DCC" w:rsidRDefault="00702F1C" w:rsidP="00946DCC">
            <w:pPr>
              <w:autoSpaceDE w:val="0"/>
              <w:autoSpaceDN w:val="0"/>
              <w:adjustRightInd w:val="0"/>
              <w:spacing w:before="60" w:after="60"/>
              <w:rPr>
                <w:rFonts w:cs="Arial"/>
                <w:szCs w:val="20"/>
                <w:lang w:val="en-US"/>
              </w:rPr>
            </w:pPr>
            <w:r>
              <w:rPr>
                <w:rFonts w:cs="Arial"/>
                <w:szCs w:val="20"/>
                <w:lang w:val="en-US"/>
              </w:rPr>
              <w:t>T</w:t>
            </w:r>
            <w:r w:rsidRPr="00431677">
              <w:rPr>
                <w:rFonts w:cs="Arial"/>
                <w:szCs w:val="20"/>
                <w:lang w:val="en-US"/>
              </w:rPr>
              <w:t>he information contained in this document may be made available and passed on to the public on request.</w:t>
            </w:r>
            <w:r>
              <w:rPr>
                <w:rFonts w:cs="Arial"/>
                <w:szCs w:val="20"/>
                <w:lang w:val="en-US"/>
              </w:rPr>
              <w:t xml:space="preserve">  </w:t>
            </w:r>
            <w:r w:rsidRPr="00702F1C">
              <w:rPr>
                <w:rFonts w:cs="Arial"/>
                <w:szCs w:val="20"/>
                <w:lang w:val="en-US"/>
              </w:rPr>
              <w:t>The Building Act 2004 (</w:t>
            </w:r>
            <w:hyperlink r:id="rId10" w:history="1">
              <w:r w:rsidRPr="001C75B8">
                <w:rPr>
                  <w:rStyle w:val="Hyperlink"/>
                  <w:rFonts w:cs="Arial"/>
                  <w:szCs w:val="20"/>
                  <w:lang w:val="en-US"/>
                </w:rPr>
                <w:t>s 217</w:t>
              </w:r>
            </w:hyperlink>
            <w:r w:rsidRPr="00702F1C">
              <w:rPr>
                <w:rFonts w:cs="Arial"/>
                <w:szCs w:val="20"/>
                <w:lang w:val="en-US"/>
              </w:rPr>
              <w:t>) gives anyone a right of access to building consent information and other building-related information held by councils. This right is subject to the protections in the Local Government Official Information and Meetings Act 1987.</w:t>
            </w:r>
          </w:p>
          <w:p w:rsidR="00F51E4E" w:rsidRPr="00E80C22" w:rsidRDefault="00946DCC" w:rsidP="00E80C22">
            <w:pPr>
              <w:autoSpaceDE w:val="0"/>
              <w:autoSpaceDN w:val="0"/>
              <w:adjustRightInd w:val="0"/>
              <w:spacing w:before="60" w:after="60"/>
              <w:rPr>
                <w:rFonts w:cs="Arial"/>
                <w:szCs w:val="20"/>
                <w:lang w:val="en-US"/>
              </w:rPr>
            </w:pPr>
            <w:r w:rsidRPr="00946DCC">
              <w:rPr>
                <w:rFonts w:cs="Arial"/>
                <w:szCs w:val="20"/>
                <w:lang w:val="en-US"/>
              </w:rPr>
              <w:t xml:space="preserve">You have the right to ask for a copy of any personal information we hold about you, and to ask for it to be corrected if you think it is wrong. If you’d like to ask for a copy of your information, or to have it corrected, please contact us at </w:t>
            </w:r>
            <w:r>
              <w:rPr>
                <w:rFonts w:cs="Arial"/>
                <w:szCs w:val="20"/>
                <w:lang w:val="en-US"/>
              </w:rPr>
              <w:t>enquiries@ncc.govt.nz</w:t>
            </w:r>
            <w:r w:rsidRPr="00946DCC">
              <w:rPr>
                <w:rFonts w:cs="Arial"/>
                <w:szCs w:val="20"/>
                <w:lang w:val="en-US"/>
              </w:rPr>
              <w:t>.</w:t>
            </w:r>
            <w:r w:rsidR="00F51E4E" w:rsidRPr="00431677">
              <w:rPr>
                <w:rFonts w:cs="Arial"/>
                <w:szCs w:val="20"/>
                <w:lang w:val="en-US"/>
              </w:rPr>
              <w:t xml:space="preserve"> </w:t>
            </w:r>
          </w:p>
        </w:tc>
      </w:tr>
      <w:tr w:rsidR="008712C1" w:rsidRPr="000728E1" w:rsidTr="00855EA7">
        <w:tc>
          <w:tcPr>
            <w:tcW w:w="10768" w:type="dxa"/>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712C1" w:rsidRPr="000728E1" w:rsidRDefault="008712C1" w:rsidP="00946DCC">
            <w:pPr>
              <w:spacing w:before="60" w:after="60"/>
              <w:rPr>
                <w:rFonts w:cs="Arial"/>
                <w:szCs w:val="20"/>
              </w:rPr>
            </w:pPr>
            <w:r>
              <w:rPr>
                <w:rFonts w:cs="Arial"/>
                <w:b/>
                <w:sz w:val="18"/>
              </w:rPr>
              <w:t>The Project</w:t>
            </w:r>
          </w:p>
        </w:tc>
      </w:tr>
      <w:tr w:rsidR="008712C1"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shd w:val="clear" w:color="auto" w:fill="auto"/>
            <w:vAlign w:val="center"/>
          </w:tcPr>
          <w:p w:rsidR="008712C1" w:rsidRPr="000728E1" w:rsidRDefault="008712C1" w:rsidP="00946DCC">
            <w:pPr>
              <w:spacing w:before="60" w:after="60"/>
              <w:rPr>
                <w:rFonts w:cs="Arial"/>
                <w:szCs w:val="20"/>
              </w:rPr>
            </w:pPr>
            <w:r w:rsidRPr="000728E1">
              <w:rPr>
                <w:rFonts w:cs="Arial"/>
                <w:szCs w:val="20"/>
              </w:rPr>
              <w:t xml:space="preserve">Description of Building Work: </w:t>
            </w:r>
            <w:r w:rsidRPr="000728E1">
              <w:rPr>
                <w:rFonts w:cs="Arial"/>
                <w:i/>
                <w:szCs w:val="20"/>
              </w:rPr>
              <w:t>(sufficient to enable scope of work to be fully understood)</w:t>
            </w:r>
          </w:p>
          <w:p w:rsidR="008712C1" w:rsidRPr="000728E1" w:rsidRDefault="008712C1" w:rsidP="00946DCC">
            <w:pPr>
              <w:spacing w:before="60" w:after="60"/>
              <w:rPr>
                <w:rFonts w:cs="Arial"/>
                <w:b/>
              </w:rPr>
            </w:pPr>
            <w:r w:rsidRPr="000728E1">
              <w:rPr>
                <w:rFonts w:cs="Arial"/>
                <w:b/>
                <w:szCs w:val="20"/>
              </w:rPr>
              <w:fldChar w:fldCharType="begin">
                <w:ffData>
                  <w:name w:val="Text29"/>
                  <w:enabled/>
                  <w:calcOnExit w:val="0"/>
                  <w:textInput/>
                </w:ffData>
              </w:fldChar>
            </w:r>
            <w:bookmarkStart w:id="8" w:name="Text29"/>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bookmarkEnd w:id="8"/>
          </w:p>
        </w:tc>
      </w:tr>
      <w:tr w:rsidR="008712C1"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shd w:val="clear" w:color="auto" w:fill="auto"/>
            <w:vAlign w:val="center"/>
          </w:tcPr>
          <w:p w:rsidR="008712C1" w:rsidRDefault="008712C1" w:rsidP="00946DCC">
            <w:pPr>
              <w:spacing w:before="60" w:after="60"/>
              <w:rPr>
                <w:rFonts w:cs="Arial"/>
                <w:szCs w:val="20"/>
              </w:rPr>
            </w:pPr>
            <w:r>
              <w:rPr>
                <w:rFonts w:cs="Arial"/>
                <w:szCs w:val="20"/>
              </w:rPr>
              <w:t>Provide basis for exemption (reference to Schedule 1 clause(s) see over):</w:t>
            </w:r>
          </w:p>
          <w:p w:rsidR="008712C1" w:rsidRPr="000728E1" w:rsidRDefault="008712C1"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3"/>
            <w:shd w:val="clear" w:color="auto" w:fill="auto"/>
            <w:vAlign w:val="center"/>
          </w:tcPr>
          <w:p w:rsidR="008712C1" w:rsidRPr="000728E1" w:rsidRDefault="008712C1" w:rsidP="00946DCC">
            <w:pPr>
              <w:spacing w:before="60"/>
              <w:rPr>
                <w:rFonts w:cs="Arial"/>
                <w:szCs w:val="20"/>
              </w:rPr>
            </w:pPr>
            <w:r w:rsidRPr="008712C1">
              <w:rPr>
                <w:rFonts w:cs="Arial"/>
                <w:b/>
                <w:szCs w:val="20"/>
              </w:rPr>
              <w:t>Advice sought by and/or engaged the following:</w:t>
            </w:r>
          </w:p>
        </w:tc>
        <w:tc>
          <w:tcPr>
            <w:tcW w:w="3544" w:type="dxa"/>
            <w:gridSpan w:val="4"/>
            <w:shd w:val="clear" w:color="auto" w:fill="auto"/>
            <w:vAlign w:val="center"/>
          </w:tcPr>
          <w:p w:rsidR="008712C1" w:rsidRPr="008712C1" w:rsidRDefault="008712C1" w:rsidP="00946DCC">
            <w:pPr>
              <w:spacing w:before="40" w:after="40"/>
              <w:rPr>
                <w:rFonts w:cs="Arial"/>
                <w:b/>
                <w:szCs w:val="20"/>
              </w:rPr>
            </w:pPr>
            <w:r w:rsidRPr="008712C1">
              <w:rPr>
                <w:rFonts w:cs="Arial"/>
                <w:b/>
                <w:szCs w:val="20"/>
              </w:rPr>
              <w:t>Sign</w:t>
            </w:r>
            <w:r w:rsidR="00934A12">
              <w:rPr>
                <w:rFonts w:cs="Arial"/>
                <w:b/>
                <w:szCs w:val="20"/>
              </w:rPr>
              <w:t>ed by expert:</w:t>
            </w:r>
          </w:p>
        </w:tc>
        <w:tc>
          <w:tcPr>
            <w:tcW w:w="1729" w:type="dxa"/>
            <w:shd w:val="clear" w:color="auto" w:fill="auto"/>
            <w:vAlign w:val="center"/>
          </w:tcPr>
          <w:p w:rsidR="008712C1" w:rsidRPr="008712C1" w:rsidRDefault="008712C1" w:rsidP="00946DCC">
            <w:pPr>
              <w:spacing w:before="40" w:after="40"/>
              <w:rPr>
                <w:rFonts w:cs="Arial"/>
                <w:b/>
                <w:szCs w:val="20"/>
              </w:rPr>
            </w:pPr>
            <w:r w:rsidRPr="008712C1">
              <w:rPr>
                <w:rFonts w:cs="Arial"/>
                <w:b/>
                <w:szCs w:val="20"/>
              </w:rPr>
              <w:t>Date</w:t>
            </w:r>
            <w:r w:rsidR="00934A12">
              <w:rPr>
                <w:rFonts w:cs="Arial"/>
                <w:b/>
                <w:szCs w:val="20"/>
              </w:rPr>
              <w:t>:</w:t>
            </w:r>
          </w:p>
        </w:tc>
      </w:tr>
      <w:tr w:rsidR="008712C1" w:rsidRPr="008712C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3"/>
            <w:shd w:val="clear" w:color="auto" w:fill="auto"/>
            <w:vAlign w:val="center"/>
          </w:tcPr>
          <w:p w:rsidR="008712C1" w:rsidRPr="008712C1" w:rsidRDefault="008712C1" w:rsidP="00946DCC">
            <w:pPr>
              <w:spacing w:before="60" w:after="60"/>
              <w:rPr>
                <w:rFonts w:cs="Arial"/>
                <w:szCs w:val="20"/>
              </w:rPr>
            </w:pPr>
            <w:r>
              <w:rPr>
                <w:rFonts w:cs="Arial"/>
                <w:szCs w:val="20"/>
              </w:rPr>
              <w:t>Builder:</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8712C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3"/>
            <w:shd w:val="clear" w:color="auto" w:fill="auto"/>
            <w:vAlign w:val="center"/>
          </w:tcPr>
          <w:p w:rsidR="008712C1" w:rsidRPr="008712C1" w:rsidRDefault="008712C1" w:rsidP="00946DCC">
            <w:pPr>
              <w:spacing w:before="60" w:after="60"/>
              <w:rPr>
                <w:rFonts w:cs="Arial"/>
                <w:szCs w:val="20"/>
              </w:rPr>
            </w:pPr>
            <w:r>
              <w:rPr>
                <w:rFonts w:cs="Arial"/>
                <w:szCs w:val="20"/>
              </w:rPr>
              <w:t>Designer:</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8712C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3"/>
            <w:shd w:val="clear" w:color="auto" w:fill="auto"/>
            <w:vAlign w:val="center"/>
          </w:tcPr>
          <w:p w:rsidR="008712C1" w:rsidRPr="008712C1" w:rsidRDefault="008712C1" w:rsidP="00946DCC">
            <w:pPr>
              <w:spacing w:before="60" w:after="60"/>
              <w:rPr>
                <w:rFonts w:cs="Arial"/>
                <w:szCs w:val="20"/>
              </w:rPr>
            </w:pPr>
            <w:r>
              <w:rPr>
                <w:rFonts w:cs="Arial"/>
                <w:szCs w:val="20"/>
              </w:rPr>
              <w:t>Plumber:</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8712C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3"/>
            <w:shd w:val="clear" w:color="auto" w:fill="auto"/>
            <w:vAlign w:val="center"/>
          </w:tcPr>
          <w:p w:rsidR="008712C1" w:rsidRDefault="008712C1" w:rsidP="00946DCC">
            <w:pPr>
              <w:spacing w:before="60" w:after="60"/>
              <w:rPr>
                <w:rFonts w:cs="Arial"/>
                <w:szCs w:val="20"/>
              </w:rPr>
            </w:pPr>
            <w:r>
              <w:rPr>
                <w:rFonts w:cs="Arial"/>
                <w:szCs w:val="20"/>
              </w:rPr>
              <w:t>Engineer:</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8712C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3"/>
            <w:shd w:val="clear" w:color="auto" w:fill="auto"/>
            <w:vAlign w:val="center"/>
          </w:tcPr>
          <w:p w:rsidR="008712C1" w:rsidRDefault="008712C1" w:rsidP="00946DCC">
            <w:pPr>
              <w:spacing w:before="60" w:after="60"/>
              <w:rPr>
                <w:rFonts w:cs="Arial"/>
                <w:szCs w:val="20"/>
              </w:rPr>
            </w:pPr>
            <w:r>
              <w:rPr>
                <w:rFonts w:cs="Arial"/>
                <w:szCs w:val="20"/>
              </w:rPr>
              <w:t>Electrician:</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8712C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3"/>
            <w:shd w:val="clear" w:color="auto" w:fill="auto"/>
            <w:vAlign w:val="center"/>
          </w:tcPr>
          <w:p w:rsidR="008712C1" w:rsidRDefault="008712C1" w:rsidP="00946DCC">
            <w:pPr>
              <w:spacing w:before="60" w:after="60"/>
              <w:rPr>
                <w:rFonts w:cs="Arial"/>
                <w:szCs w:val="20"/>
              </w:rPr>
            </w:pPr>
            <w:r>
              <w:rPr>
                <w:rFonts w:cs="Arial"/>
                <w:szCs w:val="20"/>
              </w:rPr>
              <w:t>Resource Management Advisor:</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A37E28" w:rsidRPr="000728E1" w:rsidTr="00855EA7">
        <w:tc>
          <w:tcPr>
            <w:tcW w:w="10768" w:type="dxa"/>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37E28" w:rsidRPr="000728E1" w:rsidRDefault="00A37E28" w:rsidP="00946DCC">
            <w:pPr>
              <w:spacing w:before="60" w:after="60"/>
              <w:rPr>
                <w:rFonts w:cs="Arial"/>
                <w:szCs w:val="20"/>
              </w:rPr>
            </w:pPr>
            <w:r>
              <w:rPr>
                <w:rFonts w:cs="Arial"/>
                <w:b/>
                <w:sz w:val="18"/>
              </w:rPr>
              <w:t>Attachments</w:t>
            </w:r>
          </w:p>
        </w:tc>
      </w:tr>
      <w:tr w:rsidR="00A37E28"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8"/>
            <w:shd w:val="clear" w:color="auto" w:fill="auto"/>
            <w:vAlign w:val="center"/>
          </w:tcPr>
          <w:p w:rsidR="00A37E28" w:rsidRPr="000728E1" w:rsidRDefault="00A37E28" w:rsidP="00946DCC">
            <w:pPr>
              <w:spacing w:before="60" w:after="60"/>
              <w:rPr>
                <w:rFonts w:cs="Arial"/>
                <w:b/>
              </w:rPr>
            </w:pPr>
            <w:r w:rsidRPr="00A37E28">
              <w:rPr>
                <w:rFonts w:cs="Arial"/>
                <w:szCs w:val="20"/>
              </w:rPr>
              <w:t>One or more of the following must be attached to this notification</w:t>
            </w:r>
            <w:r>
              <w:rPr>
                <w:rFonts w:cs="Arial"/>
                <w:szCs w:val="20"/>
              </w:rPr>
              <w:t>:</w:t>
            </w:r>
          </w:p>
        </w:tc>
      </w:tr>
      <w:tr w:rsidR="00A37E28"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right w:val="nil"/>
            </w:tcBorders>
            <w:shd w:val="clear" w:color="auto" w:fill="auto"/>
            <w:vAlign w:val="center"/>
          </w:tcPr>
          <w:sdt>
            <w:sdtPr>
              <w:rPr>
                <w:rFonts w:cs="Arial"/>
                <w:sz w:val="18"/>
                <w:szCs w:val="40"/>
              </w:rPr>
              <w:id w:val="78729906"/>
              <w14:checkbox>
                <w14:checked w14:val="0"/>
                <w14:checkedState w14:val="2612" w14:font="MS Gothic"/>
                <w14:uncheckedState w14:val="2610" w14:font="MS Gothic"/>
              </w14:checkbox>
            </w:sdtPr>
            <w:sdtContent>
              <w:p w:rsidR="00A37E28" w:rsidRPr="00A37E28" w:rsidRDefault="00DD5762" w:rsidP="00A37E28">
                <w:pPr>
                  <w:spacing w:before="60" w:after="60"/>
                  <w:jc w:val="center"/>
                  <w:rPr>
                    <w:rFonts w:cs="Arial"/>
                    <w:szCs w:val="20"/>
                  </w:rPr>
                </w:pPr>
                <w:r>
                  <w:rPr>
                    <w:rFonts w:ascii="MS Gothic" w:eastAsia="MS Gothic" w:hAnsi="MS Gothic" w:cs="Arial" w:hint="eastAsia"/>
                    <w:sz w:val="18"/>
                    <w:szCs w:val="40"/>
                  </w:rPr>
                  <w:t>☐</w:t>
                </w:r>
              </w:p>
            </w:sdtContent>
          </w:sdt>
        </w:tc>
        <w:tc>
          <w:tcPr>
            <w:tcW w:w="5013" w:type="dxa"/>
            <w:gridSpan w:val="3"/>
            <w:tcBorders>
              <w:left w:val="nil"/>
            </w:tcBorders>
            <w:shd w:val="clear" w:color="auto" w:fill="auto"/>
            <w:vAlign w:val="center"/>
          </w:tcPr>
          <w:p w:rsidR="00A37E28" w:rsidRPr="00A37E28" w:rsidRDefault="00A37E28" w:rsidP="00946DCC">
            <w:pPr>
              <w:spacing w:before="60" w:after="60"/>
              <w:rPr>
                <w:rFonts w:cs="Arial"/>
                <w:szCs w:val="20"/>
              </w:rPr>
            </w:pPr>
            <w:r w:rsidRPr="00A37E28">
              <w:rPr>
                <w:rFonts w:cs="Arial"/>
                <w:szCs w:val="20"/>
              </w:rPr>
              <w:t>Floor plans and/or specifications</w:t>
            </w:r>
          </w:p>
        </w:tc>
        <w:tc>
          <w:tcPr>
            <w:tcW w:w="515" w:type="dxa"/>
            <w:tcBorders>
              <w:right w:val="nil"/>
            </w:tcBorders>
            <w:shd w:val="clear" w:color="auto" w:fill="auto"/>
            <w:vAlign w:val="center"/>
          </w:tcPr>
          <w:sdt>
            <w:sdtPr>
              <w:rPr>
                <w:rFonts w:cs="Arial"/>
                <w:sz w:val="18"/>
                <w:szCs w:val="40"/>
              </w:rPr>
              <w:id w:val="-632635690"/>
              <w14:checkbox>
                <w14:checked w14:val="0"/>
                <w14:checkedState w14:val="2612" w14:font="MS Gothic"/>
                <w14:uncheckedState w14:val="2610" w14:font="MS Gothic"/>
              </w14:checkbox>
            </w:sdtPr>
            <w:sdtContent>
              <w:p w:rsidR="00A37E28" w:rsidRPr="00A37E28" w:rsidRDefault="00DD5762" w:rsidP="00A37E28">
                <w:pPr>
                  <w:spacing w:before="60" w:after="60"/>
                  <w:jc w:val="center"/>
                  <w:rPr>
                    <w:rFonts w:cs="Arial"/>
                    <w:szCs w:val="20"/>
                  </w:rPr>
                </w:pPr>
                <w:r>
                  <w:rPr>
                    <w:rFonts w:ascii="MS Gothic" w:eastAsia="MS Gothic" w:hAnsi="MS Gothic" w:cs="Arial" w:hint="eastAsia"/>
                    <w:sz w:val="18"/>
                    <w:szCs w:val="40"/>
                  </w:rPr>
                  <w:t>☐</w:t>
                </w:r>
              </w:p>
            </w:sdtContent>
          </w:sdt>
        </w:tc>
        <w:tc>
          <w:tcPr>
            <w:tcW w:w="4706" w:type="dxa"/>
            <w:gridSpan w:val="3"/>
            <w:tcBorders>
              <w:left w:val="nil"/>
            </w:tcBorders>
            <w:shd w:val="clear" w:color="auto" w:fill="auto"/>
            <w:vAlign w:val="center"/>
          </w:tcPr>
          <w:p w:rsidR="00A37E28" w:rsidRPr="00A37E28" w:rsidRDefault="00A37E28" w:rsidP="00946DCC">
            <w:pPr>
              <w:spacing w:before="60" w:after="60"/>
              <w:rPr>
                <w:rFonts w:cs="Arial"/>
                <w:szCs w:val="20"/>
              </w:rPr>
            </w:pPr>
            <w:r w:rsidRPr="00A37E28">
              <w:rPr>
                <w:rFonts w:cs="Arial"/>
                <w:szCs w:val="20"/>
              </w:rPr>
              <w:t>Photos</w:t>
            </w:r>
          </w:p>
        </w:tc>
      </w:tr>
      <w:tr w:rsidR="00A37E28"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right w:val="nil"/>
            </w:tcBorders>
            <w:shd w:val="clear" w:color="auto" w:fill="auto"/>
            <w:vAlign w:val="center"/>
          </w:tcPr>
          <w:sdt>
            <w:sdtPr>
              <w:rPr>
                <w:rFonts w:cs="Arial"/>
                <w:sz w:val="18"/>
                <w:szCs w:val="40"/>
              </w:rPr>
              <w:id w:val="1970940054"/>
              <w14:checkbox>
                <w14:checked w14:val="0"/>
                <w14:checkedState w14:val="2612" w14:font="MS Gothic"/>
                <w14:uncheckedState w14:val="2610" w14:font="MS Gothic"/>
              </w14:checkbox>
            </w:sdtPr>
            <w:sdtContent>
              <w:p w:rsidR="00A37E28" w:rsidRPr="00A37E28" w:rsidRDefault="00DD5762" w:rsidP="00A37E28">
                <w:pPr>
                  <w:spacing w:before="60" w:after="60"/>
                  <w:jc w:val="center"/>
                  <w:rPr>
                    <w:rFonts w:cs="Arial"/>
                    <w:szCs w:val="20"/>
                  </w:rPr>
                </w:pPr>
                <w:r>
                  <w:rPr>
                    <w:rFonts w:ascii="MS Gothic" w:eastAsia="MS Gothic" w:hAnsi="MS Gothic" w:cs="Arial" w:hint="eastAsia"/>
                    <w:sz w:val="18"/>
                    <w:szCs w:val="40"/>
                  </w:rPr>
                  <w:t>☐</w:t>
                </w:r>
              </w:p>
            </w:sdtContent>
          </w:sdt>
        </w:tc>
        <w:tc>
          <w:tcPr>
            <w:tcW w:w="5013" w:type="dxa"/>
            <w:gridSpan w:val="3"/>
            <w:tcBorders>
              <w:left w:val="nil"/>
            </w:tcBorders>
            <w:shd w:val="clear" w:color="auto" w:fill="auto"/>
            <w:vAlign w:val="center"/>
          </w:tcPr>
          <w:p w:rsidR="00A37E28" w:rsidRPr="00A37E28" w:rsidRDefault="00A37E28" w:rsidP="00946DCC">
            <w:pPr>
              <w:spacing w:before="60" w:after="60"/>
              <w:rPr>
                <w:rFonts w:cs="Arial"/>
                <w:szCs w:val="20"/>
              </w:rPr>
            </w:pPr>
            <w:r w:rsidRPr="00A37E28">
              <w:rPr>
                <w:rFonts w:cs="Arial"/>
                <w:szCs w:val="20"/>
              </w:rPr>
              <w:t>Elevations</w:t>
            </w:r>
          </w:p>
        </w:tc>
        <w:tc>
          <w:tcPr>
            <w:tcW w:w="515" w:type="dxa"/>
            <w:tcBorders>
              <w:right w:val="nil"/>
            </w:tcBorders>
            <w:shd w:val="clear" w:color="auto" w:fill="auto"/>
            <w:vAlign w:val="center"/>
          </w:tcPr>
          <w:sdt>
            <w:sdtPr>
              <w:rPr>
                <w:rFonts w:cs="Arial"/>
                <w:sz w:val="18"/>
                <w:szCs w:val="40"/>
              </w:rPr>
              <w:id w:val="1223109165"/>
              <w14:checkbox>
                <w14:checked w14:val="0"/>
                <w14:checkedState w14:val="2612" w14:font="MS Gothic"/>
                <w14:uncheckedState w14:val="2610" w14:font="MS Gothic"/>
              </w14:checkbox>
            </w:sdtPr>
            <w:sdtContent>
              <w:p w:rsidR="00A37E28" w:rsidRPr="00A37E28" w:rsidRDefault="00DD5762" w:rsidP="00A37E28">
                <w:pPr>
                  <w:spacing w:before="60" w:after="60"/>
                  <w:jc w:val="center"/>
                  <w:rPr>
                    <w:rFonts w:cs="Arial"/>
                    <w:szCs w:val="20"/>
                  </w:rPr>
                </w:pPr>
                <w:r>
                  <w:rPr>
                    <w:rFonts w:ascii="MS Gothic" w:eastAsia="MS Gothic" w:hAnsi="MS Gothic" w:cs="Arial" w:hint="eastAsia"/>
                    <w:sz w:val="18"/>
                    <w:szCs w:val="40"/>
                  </w:rPr>
                  <w:t>☐</w:t>
                </w:r>
              </w:p>
            </w:sdtContent>
          </w:sdt>
        </w:tc>
        <w:tc>
          <w:tcPr>
            <w:tcW w:w="4706" w:type="dxa"/>
            <w:gridSpan w:val="3"/>
            <w:tcBorders>
              <w:left w:val="nil"/>
            </w:tcBorders>
            <w:shd w:val="clear" w:color="auto" w:fill="auto"/>
            <w:vAlign w:val="center"/>
          </w:tcPr>
          <w:p w:rsidR="00A37E28" w:rsidRPr="00A37E28" w:rsidRDefault="00A37E28" w:rsidP="00946DCC">
            <w:pPr>
              <w:spacing w:before="60" w:after="60"/>
              <w:rPr>
                <w:rFonts w:cs="Arial"/>
                <w:szCs w:val="20"/>
              </w:rPr>
            </w:pPr>
            <w:r w:rsidRPr="00A37E28">
              <w:rPr>
                <w:rFonts w:cs="Arial"/>
                <w:szCs w:val="20"/>
              </w:rPr>
              <w:t>Site plan</w:t>
            </w:r>
          </w:p>
        </w:tc>
      </w:tr>
      <w:tr w:rsidR="00A37E28" w:rsidRPr="000728E1"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right w:val="nil"/>
            </w:tcBorders>
            <w:shd w:val="clear" w:color="auto" w:fill="auto"/>
            <w:vAlign w:val="center"/>
          </w:tcPr>
          <w:sdt>
            <w:sdtPr>
              <w:rPr>
                <w:rFonts w:cs="Arial"/>
                <w:sz w:val="18"/>
                <w:szCs w:val="40"/>
              </w:rPr>
              <w:id w:val="1311671759"/>
              <w14:checkbox>
                <w14:checked w14:val="0"/>
                <w14:checkedState w14:val="2612" w14:font="MS Gothic"/>
                <w14:uncheckedState w14:val="2610" w14:font="MS Gothic"/>
              </w14:checkbox>
            </w:sdtPr>
            <w:sdtContent>
              <w:p w:rsidR="00A37E28" w:rsidRPr="00CB1878" w:rsidRDefault="00DD5762" w:rsidP="00A37E28">
                <w:pPr>
                  <w:spacing w:before="60" w:after="60"/>
                  <w:jc w:val="center"/>
                  <w:rPr>
                    <w:rFonts w:cs="Arial"/>
                    <w:sz w:val="18"/>
                    <w:szCs w:val="40"/>
                  </w:rPr>
                </w:pPr>
                <w:r>
                  <w:rPr>
                    <w:rFonts w:ascii="MS Gothic" w:eastAsia="MS Gothic" w:hAnsi="MS Gothic" w:cs="Arial" w:hint="eastAsia"/>
                    <w:sz w:val="18"/>
                    <w:szCs w:val="40"/>
                  </w:rPr>
                  <w:t>☐</w:t>
                </w:r>
              </w:p>
            </w:sdtContent>
          </w:sdt>
        </w:tc>
        <w:tc>
          <w:tcPr>
            <w:tcW w:w="5013" w:type="dxa"/>
            <w:gridSpan w:val="3"/>
            <w:tcBorders>
              <w:left w:val="nil"/>
            </w:tcBorders>
            <w:shd w:val="clear" w:color="auto" w:fill="auto"/>
            <w:vAlign w:val="center"/>
          </w:tcPr>
          <w:p w:rsidR="00A37E28" w:rsidRPr="00A37E28" w:rsidRDefault="00A37E28" w:rsidP="00946DCC">
            <w:pPr>
              <w:spacing w:before="60" w:after="60"/>
              <w:rPr>
                <w:rFonts w:cs="Arial"/>
                <w:szCs w:val="20"/>
              </w:rPr>
            </w:pPr>
            <w:r w:rsidRPr="00A37E28">
              <w:rPr>
                <w:rFonts w:cs="Arial"/>
                <w:szCs w:val="20"/>
              </w:rPr>
              <w:t>Other</w:t>
            </w:r>
          </w:p>
        </w:tc>
        <w:tc>
          <w:tcPr>
            <w:tcW w:w="515" w:type="dxa"/>
            <w:tcBorders>
              <w:right w:val="nil"/>
            </w:tcBorders>
            <w:shd w:val="clear" w:color="auto" w:fill="auto"/>
            <w:vAlign w:val="center"/>
          </w:tcPr>
          <w:p w:rsidR="00A37E28" w:rsidRPr="00CB1878" w:rsidRDefault="00A37E28" w:rsidP="00A37E28">
            <w:pPr>
              <w:spacing w:before="60" w:after="60"/>
              <w:jc w:val="center"/>
              <w:rPr>
                <w:rFonts w:cs="Arial"/>
                <w:sz w:val="18"/>
                <w:szCs w:val="40"/>
              </w:rPr>
            </w:pPr>
          </w:p>
        </w:tc>
        <w:tc>
          <w:tcPr>
            <w:tcW w:w="4706" w:type="dxa"/>
            <w:gridSpan w:val="3"/>
            <w:tcBorders>
              <w:left w:val="nil"/>
            </w:tcBorders>
            <w:shd w:val="clear" w:color="auto" w:fill="auto"/>
            <w:vAlign w:val="center"/>
          </w:tcPr>
          <w:p w:rsidR="00A37E28" w:rsidRPr="00A37E28" w:rsidRDefault="00A37E28" w:rsidP="00946DCC">
            <w:pPr>
              <w:spacing w:before="60" w:after="60"/>
              <w:rPr>
                <w:rFonts w:cs="Arial"/>
                <w:szCs w:val="20"/>
              </w:rPr>
            </w:pPr>
          </w:p>
        </w:tc>
      </w:tr>
    </w:tbl>
    <w:p w:rsidR="007943C3" w:rsidRDefault="002D4E76" w:rsidP="007420E5">
      <w:pPr>
        <w:ind w:right="-1"/>
        <w:rPr>
          <w:rStyle w:val="Hyperlink"/>
          <w:rFonts w:cs="Arial"/>
          <w:szCs w:val="16"/>
        </w:rPr>
      </w:pPr>
      <w:r w:rsidRPr="002D4E76">
        <w:rPr>
          <w:rFonts w:cs="Arial"/>
          <w:szCs w:val="16"/>
        </w:rPr>
        <w:t xml:space="preserve">For further information regarding building works exempt under Schedule 1 of the Building Act 2004 please see the Ministry of Business, Innovation and Employment’s website: </w:t>
      </w:r>
      <w:hyperlink r:id="rId11" w:history="1">
        <w:r w:rsidRPr="002D4E76">
          <w:rPr>
            <w:rStyle w:val="Hyperlink"/>
            <w:rFonts w:cs="Arial"/>
            <w:szCs w:val="16"/>
          </w:rPr>
          <w:t>https://www.building.govt.nz/projects-and-consents/</w:t>
        </w:r>
      </w:hyperlink>
    </w:p>
    <w:p w:rsidR="007943C3" w:rsidRPr="007943C3" w:rsidRDefault="007943C3" w:rsidP="007943C3"/>
    <w:p w:rsidR="007943C3" w:rsidRDefault="007943C3" w:rsidP="007420E5">
      <w:pPr>
        <w:ind w:right="-1"/>
        <w:rPr>
          <w:rFonts w:cs="Arial"/>
          <w:b/>
          <w:bCs/>
          <w:szCs w:val="16"/>
        </w:rPr>
        <w:sectPr w:rsidR="007943C3" w:rsidSect="000A253E">
          <w:footerReference w:type="first" r:id="rId12"/>
          <w:pgSz w:w="11906" w:h="16838"/>
          <w:pgMar w:top="720" w:right="720" w:bottom="720" w:left="720" w:header="709" w:footer="1474" w:gutter="0"/>
          <w:cols w:space="708"/>
          <w:titlePg/>
          <w:docGrid w:linePitch="360"/>
        </w:sectPr>
      </w:pPr>
    </w:p>
    <w:p w:rsidR="008C0FA4" w:rsidRPr="005116A6" w:rsidRDefault="008C0FA4" w:rsidP="008C0FA4">
      <w:pPr>
        <w:autoSpaceDE w:val="0"/>
        <w:autoSpaceDN w:val="0"/>
        <w:adjustRightInd w:val="0"/>
        <w:jc w:val="center"/>
        <w:rPr>
          <w:rFonts w:cs="Arial"/>
          <w:b/>
          <w:bCs/>
          <w:sz w:val="28"/>
          <w:szCs w:val="28"/>
        </w:rPr>
      </w:pPr>
      <w:r w:rsidRPr="005116A6">
        <w:rPr>
          <w:rFonts w:cs="Arial"/>
          <w:b/>
          <w:bCs/>
          <w:sz w:val="28"/>
          <w:szCs w:val="28"/>
        </w:rPr>
        <w:lastRenderedPageBreak/>
        <w:t xml:space="preserve">Schedule 1 to the Building Act 2004 – </w:t>
      </w:r>
    </w:p>
    <w:p w:rsidR="008C0FA4" w:rsidRDefault="00177792" w:rsidP="008C0FA4">
      <w:pPr>
        <w:autoSpaceDE w:val="0"/>
        <w:autoSpaceDN w:val="0"/>
        <w:adjustRightInd w:val="0"/>
        <w:jc w:val="center"/>
        <w:rPr>
          <w:rFonts w:cs="Arial"/>
          <w:b/>
          <w:bCs/>
          <w:sz w:val="28"/>
          <w:szCs w:val="28"/>
        </w:rPr>
      </w:pPr>
      <w:r w:rsidRPr="00177792">
        <w:rPr>
          <w:rFonts w:cs="Arial"/>
          <w:b/>
          <w:bCs/>
          <w:sz w:val="28"/>
          <w:szCs w:val="28"/>
        </w:rPr>
        <w:t>Building work for which building consent not required</w:t>
      </w:r>
    </w:p>
    <w:p w:rsidR="00017F32" w:rsidRPr="001C75B8" w:rsidRDefault="00017F32" w:rsidP="001C75B8">
      <w:r w:rsidRPr="001C75B8">
        <w:t>Pursuant to N</w:t>
      </w:r>
      <w:r w:rsidR="001C75B8">
        <w:t xml:space="preserve">ew </w:t>
      </w:r>
      <w:r w:rsidRPr="001C75B8">
        <w:t>Z</w:t>
      </w:r>
      <w:r w:rsidR="001C75B8">
        <w:t>ealand</w:t>
      </w:r>
      <w:r w:rsidRPr="001C75B8">
        <w:t xml:space="preserve"> Building Act 2004 </w:t>
      </w:r>
      <w:r w:rsidR="001C75B8">
        <w:t>s</w:t>
      </w:r>
      <w:r w:rsidRPr="001C75B8">
        <w:t>ection 41 (1)(b),</w:t>
      </w:r>
      <w:r w:rsidR="001C75B8">
        <w:t xml:space="preserve"> s</w:t>
      </w:r>
      <w:r w:rsidRPr="001C75B8">
        <w:t>ection 42A, 43 (1) and Schedule 1, no building consent is required or has been issued in respect of the buildings/building work detailed in this file/these documents as described on the notification form provided. No assessment of the information provided with this application has been made in consideration of the Building Regulations 1992, Building Act 2004 or any other Act or bylaw and remain the responsibility of the owner to check.</w:t>
      </w:r>
    </w:p>
    <w:p w:rsidR="008C0FA4" w:rsidRPr="00D35789" w:rsidRDefault="008C0FA4" w:rsidP="00D35789">
      <w:pPr>
        <w:ind w:right="-1"/>
        <w:rPr>
          <w:rFonts w:cs="Arial"/>
          <w:sz w:val="18"/>
          <w:szCs w:val="2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02"/>
        <w:gridCol w:w="9301"/>
        <w:gridCol w:w="536"/>
        <w:gridCol w:w="462"/>
      </w:tblGrid>
      <w:tr w:rsidR="008C0FA4" w:rsidRPr="00934A12" w:rsidTr="00C01B0B">
        <w:trPr>
          <w:cantSplit/>
          <w:trHeight w:val="20"/>
          <w:tblHeader/>
          <w:jc w:val="center"/>
        </w:trPr>
        <w:tc>
          <w:tcPr>
            <w:tcW w:w="9903" w:type="dxa"/>
            <w:gridSpan w:val="2"/>
            <w:shd w:val="clear" w:color="auto" w:fill="D9D9D9" w:themeFill="background1" w:themeFillShade="D9"/>
            <w:vAlign w:val="center"/>
          </w:tcPr>
          <w:p w:rsidR="008C0FA4" w:rsidRPr="000A5B6C" w:rsidRDefault="00C01B0B" w:rsidP="00C01B0B">
            <w:pPr>
              <w:rPr>
                <w:b/>
                <w:sz w:val="14"/>
                <w:szCs w:val="18"/>
              </w:rPr>
            </w:pPr>
            <w:r w:rsidRPr="000A5B6C">
              <w:rPr>
                <w:b/>
                <w:sz w:val="14"/>
                <w:szCs w:val="18"/>
              </w:rPr>
              <w:t>S</w:t>
            </w:r>
            <w:r w:rsidR="0025574E" w:rsidRPr="000A5B6C">
              <w:rPr>
                <w:b/>
                <w:sz w:val="14"/>
                <w:szCs w:val="18"/>
              </w:rPr>
              <w:t>elect</w:t>
            </w:r>
            <w:r w:rsidR="00177792" w:rsidRPr="000A5B6C">
              <w:rPr>
                <w:b/>
                <w:sz w:val="14"/>
                <w:szCs w:val="18"/>
              </w:rPr>
              <w:t xml:space="preserve"> </w:t>
            </w:r>
            <w:r w:rsidR="00177792" w:rsidRPr="000A5B6C">
              <w:rPr>
                <w:b/>
                <w:i/>
                <w:sz w:val="14"/>
                <w:szCs w:val="18"/>
              </w:rPr>
              <w:t>Yes</w:t>
            </w:r>
            <w:r w:rsidR="00177792" w:rsidRPr="000A5B6C">
              <w:rPr>
                <w:b/>
                <w:sz w:val="14"/>
                <w:szCs w:val="18"/>
              </w:rPr>
              <w:t xml:space="preserve"> </w:t>
            </w:r>
            <w:r w:rsidR="00177792" w:rsidRPr="000A5B6C">
              <w:rPr>
                <w:b/>
                <w:sz w:val="14"/>
                <w:szCs w:val="18"/>
                <w:u w:val="single"/>
              </w:rPr>
              <w:t>or</w:t>
            </w:r>
            <w:r w:rsidR="00177792" w:rsidRPr="000A5B6C">
              <w:rPr>
                <w:b/>
                <w:sz w:val="14"/>
                <w:szCs w:val="18"/>
              </w:rPr>
              <w:t xml:space="preserve"> </w:t>
            </w:r>
            <w:r w:rsidR="00177792" w:rsidRPr="000A5B6C">
              <w:rPr>
                <w:b/>
                <w:i/>
                <w:sz w:val="14"/>
                <w:szCs w:val="18"/>
              </w:rPr>
              <w:t>No</w:t>
            </w:r>
            <w:r w:rsidR="00177792" w:rsidRPr="000A5B6C">
              <w:rPr>
                <w:b/>
                <w:sz w:val="14"/>
                <w:szCs w:val="18"/>
              </w:rPr>
              <w:t xml:space="preserve"> for each clause</w:t>
            </w:r>
          </w:p>
        </w:tc>
        <w:tc>
          <w:tcPr>
            <w:tcW w:w="536" w:type="dxa"/>
            <w:shd w:val="clear" w:color="auto" w:fill="D9D9D9" w:themeFill="background1" w:themeFillShade="D9"/>
            <w:vAlign w:val="center"/>
          </w:tcPr>
          <w:p w:rsidR="008C0FA4" w:rsidRPr="00934A12" w:rsidRDefault="008C0FA4" w:rsidP="00A94CDC">
            <w:pPr>
              <w:rPr>
                <w:b/>
                <w:i/>
                <w:szCs w:val="18"/>
              </w:rPr>
            </w:pPr>
            <w:r w:rsidRPr="00934A12">
              <w:rPr>
                <w:b/>
                <w:i/>
                <w:szCs w:val="18"/>
              </w:rPr>
              <w:t>Yes</w:t>
            </w:r>
          </w:p>
        </w:tc>
        <w:tc>
          <w:tcPr>
            <w:tcW w:w="462" w:type="dxa"/>
            <w:shd w:val="clear" w:color="auto" w:fill="D9D9D9" w:themeFill="background1" w:themeFillShade="D9"/>
            <w:vAlign w:val="center"/>
          </w:tcPr>
          <w:p w:rsidR="008C0FA4" w:rsidRPr="00934A12" w:rsidRDefault="008C0FA4" w:rsidP="00A94CDC">
            <w:pPr>
              <w:rPr>
                <w:b/>
                <w:i/>
                <w:szCs w:val="18"/>
              </w:rPr>
            </w:pPr>
            <w:r w:rsidRPr="00934A12">
              <w:rPr>
                <w:b/>
                <w:i/>
                <w:szCs w:val="18"/>
              </w:rPr>
              <w:t>No</w:t>
            </w:r>
          </w:p>
        </w:tc>
      </w:tr>
      <w:tr w:rsidR="00DA30F2" w:rsidRPr="001C75B8" w:rsidTr="00145396">
        <w:trPr>
          <w:cantSplit/>
          <w:trHeight w:val="511"/>
          <w:jc w:val="center"/>
        </w:trPr>
        <w:tc>
          <w:tcPr>
            <w:tcW w:w="10901" w:type="dxa"/>
            <w:gridSpan w:val="4"/>
            <w:shd w:val="clear" w:color="auto" w:fill="D9D9D9" w:themeFill="background1" w:themeFillShade="D9"/>
            <w:vAlign w:val="center"/>
          </w:tcPr>
          <w:p w:rsidR="00DA30F2" w:rsidRPr="001C75B8" w:rsidRDefault="00DA30F2" w:rsidP="00A94CDC">
            <w:pPr>
              <w:jc w:val="center"/>
              <w:rPr>
                <w:b/>
                <w:sz w:val="18"/>
                <w:szCs w:val="18"/>
              </w:rPr>
            </w:pPr>
            <w:r w:rsidRPr="001C75B8">
              <w:rPr>
                <w:b/>
                <w:sz w:val="18"/>
                <w:szCs w:val="18"/>
              </w:rPr>
              <w:t>Part 1</w:t>
            </w:r>
          </w:p>
          <w:p w:rsidR="00DA30F2" w:rsidRPr="001C75B8" w:rsidRDefault="00DA30F2" w:rsidP="001D4D6D">
            <w:pPr>
              <w:keepNext/>
              <w:jc w:val="center"/>
              <w:rPr>
                <w:b/>
                <w:sz w:val="18"/>
                <w:szCs w:val="18"/>
              </w:rPr>
            </w:pPr>
            <w:r w:rsidRPr="001C75B8">
              <w:rPr>
                <w:b/>
                <w:sz w:val="18"/>
                <w:szCs w:val="18"/>
              </w:rPr>
              <w:t>Exempted building work</w:t>
            </w:r>
          </w:p>
        </w:tc>
      </w:tr>
      <w:tr w:rsidR="00DA30F2" w:rsidRPr="006F0E8C" w:rsidTr="00145396">
        <w:trPr>
          <w:cantSplit/>
          <w:jc w:val="center"/>
        </w:trPr>
        <w:tc>
          <w:tcPr>
            <w:tcW w:w="10901" w:type="dxa"/>
            <w:gridSpan w:val="4"/>
            <w:shd w:val="clear" w:color="auto" w:fill="F2F2F2" w:themeFill="background1" w:themeFillShade="F2"/>
            <w:vAlign w:val="center"/>
          </w:tcPr>
          <w:p w:rsidR="00DA30F2" w:rsidRPr="006F0E8C" w:rsidRDefault="00DA30F2" w:rsidP="001D4D6D">
            <w:pPr>
              <w:keepNext/>
              <w:jc w:val="center"/>
              <w:rPr>
                <w:i/>
                <w:sz w:val="18"/>
                <w:szCs w:val="18"/>
              </w:rPr>
            </w:pPr>
            <w:r w:rsidRPr="006F0E8C">
              <w:rPr>
                <w:i/>
                <w:sz w:val="18"/>
                <w:szCs w:val="18"/>
              </w:rPr>
              <w:t>General</w:t>
            </w:r>
          </w:p>
        </w:tc>
      </w:tr>
      <w:tr w:rsidR="008C0FA4" w:rsidRPr="00934A12" w:rsidTr="00C01B0B">
        <w:trPr>
          <w:cantSplit/>
          <w:trHeight w:val="503"/>
          <w:jc w:val="center"/>
        </w:trPr>
        <w:tc>
          <w:tcPr>
            <w:tcW w:w="602" w:type="dxa"/>
          </w:tcPr>
          <w:p w:rsidR="008C0FA4" w:rsidRPr="00934A12" w:rsidRDefault="008C0FA4" w:rsidP="00A94CDC">
            <w:pPr>
              <w:ind w:right="34"/>
              <w:rPr>
                <w:szCs w:val="18"/>
              </w:rPr>
            </w:pPr>
            <w:r w:rsidRPr="00934A12">
              <w:rPr>
                <w:b/>
                <w:szCs w:val="18"/>
              </w:rPr>
              <w:t>1</w:t>
            </w:r>
            <w:r w:rsidRPr="00934A12">
              <w:rPr>
                <w:rStyle w:val="spc"/>
                <w:szCs w:val="18"/>
              </w:rPr>
              <w:t> </w:t>
            </w:r>
          </w:p>
        </w:tc>
        <w:tc>
          <w:tcPr>
            <w:tcW w:w="9301" w:type="dxa"/>
          </w:tcPr>
          <w:p w:rsidR="008C0FA4" w:rsidRPr="00934A12" w:rsidRDefault="008C0FA4" w:rsidP="005944BE">
            <w:pPr>
              <w:pStyle w:val="Levelheading"/>
            </w:pPr>
            <w:r w:rsidRPr="00934A12">
              <w:t>General repair, maintenance, and replacement</w:t>
            </w:r>
          </w:p>
          <w:p w:rsidR="008C0FA4" w:rsidRPr="00934A12" w:rsidRDefault="008C0FA4" w:rsidP="002276C6">
            <w:pPr>
              <w:pStyle w:val="Level1number"/>
            </w:pPr>
            <w:r w:rsidRPr="00934A12">
              <w:t>The repair and maintenance of any compone</w:t>
            </w:r>
            <w:r w:rsidR="005F6422">
              <w:t>nt or assembly incorporated in</w:t>
            </w:r>
            <w:r w:rsidRPr="00934A12">
              <w:t xml:space="preserve"> or associated with a building, provided that comparable materials are used.</w:t>
            </w:r>
          </w:p>
          <w:p w:rsidR="008C0FA4" w:rsidRPr="00934A12" w:rsidRDefault="008C0FA4" w:rsidP="002276C6">
            <w:pPr>
              <w:pStyle w:val="Level1number"/>
            </w:pPr>
            <w:r w:rsidRPr="00934A12">
              <w:t>Replacement of any component or assembly incorporated in or associated with a building, provided that—</w:t>
            </w:r>
          </w:p>
          <w:p w:rsidR="008C0FA4" w:rsidRPr="00934A12" w:rsidRDefault="008C0FA4" w:rsidP="00CE0711">
            <w:pPr>
              <w:pStyle w:val="Level2number"/>
            </w:pPr>
            <w:r w:rsidRPr="00934A12">
              <w:t>a comparable component or assembly is used; and</w:t>
            </w:r>
          </w:p>
          <w:p w:rsidR="008C0FA4" w:rsidRPr="00934A12" w:rsidRDefault="008C0FA4" w:rsidP="00CE0711">
            <w:pPr>
              <w:pStyle w:val="Level2number"/>
            </w:pPr>
            <w:r w:rsidRPr="00934A12">
              <w:t>the replacement is in the same position.</w:t>
            </w:r>
          </w:p>
          <w:p w:rsidR="008C0FA4" w:rsidRPr="00934A12" w:rsidRDefault="008C0FA4" w:rsidP="00CE0711">
            <w:pPr>
              <w:pStyle w:val="Level1number"/>
            </w:pPr>
            <w:r w:rsidRPr="00934A12">
              <w:t xml:space="preserve">However, subclauses (1) and (2) do not include the following building work: </w:t>
            </w:r>
          </w:p>
          <w:p w:rsidR="008C0FA4" w:rsidRPr="00934A12" w:rsidRDefault="008C0FA4" w:rsidP="00153765">
            <w:pPr>
              <w:pStyle w:val="Level2number"/>
              <w:numPr>
                <w:ilvl w:val="0"/>
                <w:numId w:val="1"/>
              </w:numPr>
              <w:ind w:left="931" w:hanging="425"/>
            </w:pPr>
            <w:r w:rsidRPr="00934A12">
              <w:t>complete or substantial replacement of a specified system; or</w:t>
            </w:r>
          </w:p>
          <w:p w:rsidR="008C0FA4" w:rsidRPr="00934A12" w:rsidRDefault="008C0FA4" w:rsidP="00CE0711">
            <w:pPr>
              <w:pStyle w:val="Level2number"/>
            </w:pPr>
            <w:r w:rsidRPr="00934A12">
              <w:t>complete or substantial replacement of any component or assembly contributing to the building's structural behaviour or fire-safety properties; or</w:t>
            </w:r>
          </w:p>
          <w:p w:rsidR="008C0FA4" w:rsidRPr="00934A12" w:rsidRDefault="008C0FA4" w:rsidP="00CE0711">
            <w:pPr>
              <w:pStyle w:val="Level2number"/>
            </w:pPr>
            <w:r w:rsidRPr="00934A12">
              <w:t xml:space="preserve">repair or replacement (other than maintenance) of any component or assembly that has failed to satisfy the provisions of the </w:t>
            </w:r>
            <w:hyperlink r:id="rId13" w:anchor="DLM162576" w:history="1">
              <w:r w:rsidRPr="005F6422">
                <w:rPr>
                  <w:rStyle w:val="Hyperlink"/>
                  <w:szCs w:val="18"/>
                </w:rPr>
                <w:t>building code</w:t>
              </w:r>
            </w:hyperlink>
            <w:r w:rsidRPr="00934A12">
              <w:t xml:space="preserve"> for durability, for example, through a failure to comply with the external moisture requirements of the building code; or</w:t>
            </w:r>
          </w:p>
          <w:p w:rsidR="008C0FA4" w:rsidRPr="00934A12" w:rsidRDefault="008C0FA4" w:rsidP="00CE0711">
            <w:pPr>
              <w:pStyle w:val="Level2number"/>
            </w:pPr>
            <w:r w:rsidRPr="00934A12">
              <w:t xml:space="preserve">sanitary plumbing or drainlaying under the </w:t>
            </w:r>
            <w:bookmarkStart w:id="9" w:name="DLM396777"/>
            <w:r w:rsidR="007C62AC" w:rsidRPr="00934A12">
              <w:fldChar w:fldCharType="begin"/>
            </w:r>
            <w:r w:rsidRPr="00934A12">
              <w:instrText xml:space="preserve"> HYPERLINK "http://www.legislation.govt.nz/act/public/2004/0072/latest/link.aspx?id=DLM396777" </w:instrText>
            </w:r>
            <w:r w:rsidR="007C62AC" w:rsidRPr="00934A12">
              <w:fldChar w:fldCharType="separate"/>
            </w:r>
            <w:r w:rsidRPr="00934A12">
              <w:rPr>
                <w:color w:val="0000FF"/>
                <w:u w:val="single"/>
                <w:shd w:val="clear" w:color="auto" w:fill="FFFFFF"/>
              </w:rPr>
              <w:t>Plumbers, Gasfitters, and Drainlayers Act 2006</w:t>
            </w:r>
            <w:r w:rsidR="007C62AC" w:rsidRPr="00934A12">
              <w:fldChar w:fldCharType="end"/>
            </w:r>
            <w:bookmarkEnd w:id="9"/>
            <w:r w:rsidRPr="00934A12">
              <w:t>.</w:t>
            </w:r>
          </w:p>
        </w:tc>
        <w:sdt>
          <w:sdtPr>
            <w:rPr>
              <w:sz w:val="18"/>
              <w:szCs w:val="18"/>
            </w:rPr>
            <w:id w:val="-2019992890"/>
            <w14:checkbox>
              <w14:checked w14:val="0"/>
              <w14:checkedState w14:val="2612" w14:font="MS Gothic"/>
              <w14:uncheckedState w14:val="2610" w14:font="MS Gothic"/>
            </w14:checkbox>
          </w:sdtPr>
          <w:sdtContent>
            <w:tc>
              <w:tcPr>
                <w:tcW w:w="536" w:type="dxa"/>
              </w:tcPr>
              <w:p w:rsidR="008C0FA4" w:rsidRPr="00E916C6" w:rsidRDefault="00C01B0B" w:rsidP="00A94CDC">
                <w:pPr>
                  <w:ind w:right="-807"/>
                  <w:rPr>
                    <w:sz w:val="18"/>
                    <w:szCs w:val="18"/>
                  </w:rPr>
                </w:pPr>
                <w:r>
                  <w:rPr>
                    <w:rFonts w:ascii="MS Gothic" w:eastAsia="MS Gothic" w:hAnsi="MS Gothic" w:hint="eastAsia"/>
                    <w:sz w:val="18"/>
                    <w:szCs w:val="18"/>
                  </w:rPr>
                  <w:t>☐</w:t>
                </w:r>
              </w:p>
            </w:tc>
          </w:sdtContent>
        </w:sdt>
        <w:sdt>
          <w:sdtPr>
            <w:rPr>
              <w:sz w:val="18"/>
              <w:szCs w:val="18"/>
            </w:rPr>
            <w:id w:val="-1063333884"/>
            <w14:checkbox>
              <w14:checked w14:val="0"/>
              <w14:checkedState w14:val="2612" w14:font="MS Gothic"/>
              <w14:uncheckedState w14:val="2610" w14:font="MS Gothic"/>
            </w14:checkbox>
          </w:sdtPr>
          <w:sdtContent>
            <w:tc>
              <w:tcPr>
                <w:tcW w:w="462" w:type="dxa"/>
              </w:tcPr>
              <w:p w:rsidR="008C0FA4" w:rsidRPr="00E916C6" w:rsidRDefault="00C01B0B" w:rsidP="00A94CDC">
                <w:pPr>
                  <w:ind w:right="-807"/>
                  <w:rPr>
                    <w:sz w:val="18"/>
                    <w:szCs w:val="18"/>
                  </w:rPr>
                </w:pPr>
                <w:r>
                  <w:rPr>
                    <w:rFonts w:ascii="MS Gothic" w:eastAsia="MS Gothic" w:hAnsi="MS Gothic" w:hint="eastAsia"/>
                    <w:sz w:val="18"/>
                    <w:szCs w:val="18"/>
                  </w:rPr>
                  <w:t>☐</w:t>
                </w:r>
              </w:p>
            </w:tc>
          </w:sdtContent>
        </w:sdt>
      </w:tr>
      <w:tr w:rsidR="008C0FA4" w:rsidRPr="00934A12" w:rsidTr="00C01B0B">
        <w:trPr>
          <w:cantSplit/>
          <w:trHeight w:val="503"/>
          <w:jc w:val="center"/>
        </w:trPr>
        <w:tc>
          <w:tcPr>
            <w:tcW w:w="602" w:type="dxa"/>
          </w:tcPr>
          <w:p w:rsidR="008C0FA4" w:rsidRPr="00934A12" w:rsidRDefault="008C0FA4" w:rsidP="00A94CDC">
            <w:pPr>
              <w:ind w:right="34"/>
              <w:rPr>
                <w:szCs w:val="18"/>
              </w:rPr>
            </w:pPr>
            <w:r w:rsidRPr="00934A12">
              <w:rPr>
                <w:b/>
                <w:szCs w:val="18"/>
              </w:rPr>
              <w:t>2</w:t>
            </w:r>
            <w:r w:rsidRPr="00934A12">
              <w:rPr>
                <w:rStyle w:val="spc"/>
                <w:szCs w:val="18"/>
              </w:rPr>
              <w:t> </w:t>
            </w:r>
          </w:p>
        </w:tc>
        <w:tc>
          <w:tcPr>
            <w:tcW w:w="9301" w:type="dxa"/>
          </w:tcPr>
          <w:p w:rsidR="008C0FA4" w:rsidRPr="001D4D6D" w:rsidRDefault="008C0FA4" w:rsidP="001D4D6D">
            <w:pPr>
              <w:pStyle w:val="Levelheading"/>
            </w:pPr>
            <w:r w:rsidRPr="001D4D6D">
              <w:t>Territorial and regional authority discretionary exemptions</w:t>
            </w:r>
          </w:p>
          <w:p w:rsidR="008C0FA4" w:rsidRPr="001D4D6D" w:rsidRDefault="002077F3" w:rsidP="001D4D6D">
            <w:pPr>
              <w:pStyle w:val="Levelheading"/>
              <w:rPr>
                <w:b w:val="0"/>
              </w:rPr>
            </w:pPr>
            <w:r w:rsidRPr="001D4D6D">
              <w:rPr>
                <w:b w:val="0"/>
              </w:rPr>
              <w:t>Refer to Application for Exemption to Building Consent (TAM 006) form.</w:t>
            </w:r>
          </w:p>
        </w:tc>
        <w:tc>
          <w:tcPr>
            <w:tcW w:w="536" w:type="dxa"/>
            <w:shd w:val="clear" w:color="auto" w:fill="000000" w:themeFill="text1"/>
          </w:tcPr>
          <w:p w:rsidR="008C0FA4" w:rsidRPr="00E916C6" w:rsidRDefault="008C0FA4" w:rsidP="00A94CDC">
            <w:pPr>
              <w:ind w:right="-807"/>
              <w:rPr>
                <w:sz w:val="18"/>
                <w:szCs w:val="18"/>
              </w:rPr>
            </w:pPr>
          </w:p>
        </w:tc>
        <w:tc>
          <w:tcPr>
            <w:tcW w:w="462" w:type="dxa"/>
            <w:shd w:val="clear" w:color="auto" w:fill="000000" w:themeFill="text1"/>
          </w:tcPr>
          <w:p w:rsidR="008C0FA4" w:rsidRPr="00E916C6" w:rsidRDefault="008C0FA4" w:rsidP="00A94CDC">
            <w:pPr>
              <w:ind w:right="-807"/>
              <w:rPr>
                <w:sz w:val="18"/>
                <w:szCs w:val="18"/>
              </w:rPr>
            </w:pPr>
          </w:p>
        </w:tc>
      </w:tr>
      <w:tr w:rsidR="008C0FA4" w:rsidRPr="00934A12" w:rsidTr="00C01B0B">
        <w:trPr>
          <w:cantSplit/>
          <w:trHeight w:val="503"/>
          <w:jc w:val="center"/>
        </w:trPr>
        <w:tc>
          <w:tcPr>
            <w:tcW w:w="602" w:type="dxa"/>
          </w:tcPr>
          <w:p w:rsidR="008C0FA4" w:rsidRPr="00934A12" w:rsidRDefault="008C0FA4" w:rsidP="00A94CDC">
            <w:pPr>
              <w:ind w:right="34"/>
              <w:rPr>
                <w:b/>
                <w:szCs w:val="18"/>
              </w:rPr>
            </w:pPr>
            <w:r w:rsidRPr="00934A12">
              <w:rPr>
                <w:b/>
                <w:szCs w:val="18"/>
              </w:rPr>
              <w:t>3</w:t>
            </w:r>
          </w:p>
        </w:tc>
        <w:tc>
          <w:tcPr>
            <w:tcW w:w="9301" w:type="dxa"/>
          </w:tcPr>
          <w:p w:rsidR="008C0FA4" w:rsidRPr="00934A12" w:rsidRDefault="008C0FA4" w:rsidP="002276C6">
            <w:pPr>
              <w:pStyle w:val="Levelheading"/>
              <w:rPr>
                <w:bCs/>
              </w:rPr>
            </w:pPr>
            <w:r w:rsidRPr="002276C6">
              <w:t>Single-storey det</w:t>
            </w:r>
            <w:r w:rsidR="008A130F" w:rsidRPr="002276C6">
              <w:t xml:space="preserve">ached buildings not exceeding </w:t>
            </w:r>
            <w:r w:rsidR="008A130F" w:rsidRPr="00934A12">
              <w:rPr>
                <w:bCs/>
              </w:rPr>
              <w:t>1</w:t>
            </w:r>
            <w:r w:rsidR="006701F7">
              <w:rPr>
                <w:bCs/>
              </w:rPr>
              <w:t>0</w:t>
            </w:r>
            <w:r w:rsidRPr="00934A12">
              <w:rPr>
                <w:bCs/>
              </w:rPr>
              <w:t xml:space="preserve"> </w:t>
            </w:r>
            <w:r w:rsidRPr="002276C6">
              <w:t>square metres in floor area</w:t>
            </w:r>
          </w:p>
          <w:p w:rsidR="008C0FA4" w:rsidRPr="00FB1EBC" w:rsidRDefault="008C0FA4" w:rsidP="00153765">
            <w:pPr>
              <w:pStyle w:val="ListParagraph"/>
              <w:numPr>
                <w:ilvl w:val="0"/>
                <w:numId w:val="2"/>
              </w:numPr>
            </w:pPr>
            <w:r w:rsidRPr="00FB1EBC">
              <w:t>Building work in connection with any detached building that—</w:t>
            </w:r>
          </w:p>
          <w:p w:rsidR="00065954" w:rsidRDefault="008C0FA4" w:rsidP="00153765">
            <w:pPr>
              <w:pStyle w:val="Level2number"/>
              <w:numPr>
                <w:ilvl w:val="0"/>
                <w:numId w:val="4"/>
              </w:numPr>
            </w:pPr>
            <w:r w:rsidRPr="00FB1EBC">
              <w:t>is not more than 1 storey (being a floor level of up to 1 metre above the supporting ground and a height of up to 3.5 metres above the floor level); and</w:t>
            </w:r>
          </w:p>
          <w:p w:rsidR="00065954" w:rsidRDefault="008C0FA4" w:rsidP="00065954">
            <w:pPr>
              <w:pStyle w:val="Level2number"/>
            </w:pPr>
            <w:r w:rsidRPr="00FB1EBC">
              <w:t>does not exceed 1</w:t>
            </w:r>
            <w:r w:rsidR="006701F7">
              <w:t>0</w:t>
            </w:r>
            <w:r w:rsidRPr="00FB1EBC">
              <w:t xml:space="preserve"> square metres in floor area; and</w:t>
            </w:r>
          </w:p>
          <w:p w:rsidR="00065954" w:rsidRDefault="00065954" w:rsidP="00065954">
            <w:pPr>
              <w:pStyle w:val="Level2number"/>
            </w:pPr>
            <w:r>
              <w:t>d</w:t>
            </w:r>
            <w:r w:rsidR="008C0FA4" w:rsidRPr="00FB1EBC">
              <w:t>oes not contain sanitary facilities or facilities for the storage of potable water; and</w:t>
            </w:r>
          </w:p>
          <w:p w:rsidR="008C0FA4" w:rsidRPr="00FB1EBC" w:rsidRDefault="008C0FA4" w:rsidP="00065954">
            <w:pPr>
              <w:pStyle w:val="Level2number"/>
            </w:pPr>
            <w:r w:rsidRPr="00FB1EBC">
              <w:t>does not include sleeping accommodation, unless the building is used in connection with a dwelling and does not contain any cooking facilities.</w:t>
            </w:r>
          </w:p>
          <w:p w:rsidR="008C0FA4" w:rsidRPr="00934A12" w:rsidRDefault="008C0FA4" w:rsidP="002276C6">
            <w:pPr>
              <w:pStyle w:val="Level1number"/>
            </w:pPr>
            <w:r w:rsidRPr="00FB1EBC">
              <w:t>However, subclause (1) does not include building work in connection with a building that is closer than the measure of its own height to any residential building or to any legal boundary.</w:t>
            </w:r>
          </w:p>
        </w:tc>
        <w:sdt>
          <w:sdtPr>
            <w:rPr>
              <w:sz w:val="18"/>
              <w:szCs w:val="18"/>
            </w:rPr>
            <w:id w:val="-1911677834"/>
            <w14:checkbox>
              <w14:checked w14:val="0"/>
              <w14:checkedState w14:val="2612" w14:font="MS Gothic"/>
              <w14:uncheckedState w14:val="2610" w14:font="MS Gothic"/>
            </w14:checkbox>
          </w:sdtPr>
          <w:sdtContent>
            <w:tc>
              <w:tcPr>
                <w:tcW w:w="536" w:type="dxa"/>
              </w:tcPr>
              <w:p w:rsidR="008C0FA4" w:rsidRPr="00E916C6" w:rsidRDefault="00E916C6" w:rsidP="00A94CDC">
                <w:pPr>
                  <w:ind w:right="-807"/>
                  <w:rPr>
                    <w:sz w:val="18"/>
                    <w:szCs w:val="18"/>
                  </w:rPr>
                </w:pPr>
                <w:r w:rsidRPr="00E916C6">
                  <w:rPr>
                    <w:rFonts w:ascii="MS Gothic" w:eastAsia="MS Gothic" w:hAnsi="MS Gothic" w:hint="eastAsia"/>
                    <w:sz w:val="18"/>
                    <w:szCs w:val="18"/>
                  </w:rPr>
                  <w:t>☐</w:t>
                </w:r>
              </w:p>
            </w:tc>
          </w:sdtContent>
        </w:sdt>
        <w:sdt>
          <w:sdtPr>
            <w:rPr>
              <w:sz w:val="18"/>
              <w:szCs w:val="18"/>
            </w:rPr>
            <w:id w:val="600461565"/>
            <w14:checkbox>
              <w14:checked w14:val="0"/>
              <w14:checkedState w14:val="2612" w14:font="MS Gothic"/>
              <w14:uncheckedState w14:val="2610" w14:font="MS Gothic"/>
            </w14:checkbox>
          </w:sdtPr>
          <w:sdtContent>
            <w:tc>
              <w:tcPr>
                <w:tcW w:w="462" w:type="dxa"/>
              </w:tcPr>
              <w:p w:rsidR="008C0FA4" w:rsidRPr="00E916C6" w:rsidRDefault="002A2D9E" w:rsidP="00A94CDC">
                <w:pPr>
                  <w:ind w:right="-807"/>
                  <w:rPr>
                    <w:sz w:val="18"/>
                    <w:szCs w:val="18"/>
                  </w:rPr>
                </w:pPr>
                <w:r w:rsidRPr="00E916C6">
                  <w:rPr>
                    <w:rFonts w:ascii="MS Gothic" w:eastAsia="MS Gothic" w:hAnsi="MS Gothic" w:hint="eastAsia"/>
                    <w:sz w:val="18"/>
                    <w:szCs w:val="18"/>
                  </w:rPr>
                  <w:t>☐</w:t>
                </w:r>
              </w:p>
            </w:tc>
          </w:sdtContent>
        </w:sdt>
      </w:tr>
      <w:tr w:rsidR="000321BF" w:rsidRPr="00934A12" w:rsidTr="00C01B0B">
        <w:trPr>
          <w:cantSplit/>
          <w:trHeight w:val="503"/>
          <w:jc w:val="center"/>
        </w:trPr>
        <w:tc>
          <w:tcPr>
            <w:tcW w:w="602" w:type="dxa"/>
          </w:tcPr>
          <w:p w:rsidR="000321BF" w:rsidRPr="00934A12" w:rsidRDefault="000321BF" w:rsidP="000321BF">
            <w:pPr>
              <w:ind w:right="34"/>
              <w:rPr>
                <w:b/>
                <w:szCs w:val="18"/>
              </w:rPr>
            </w:pPr>
            <w:r>
              <w:rPr>
                <w:b/>
                <w:szCs w:val="18"/>
              </w:rPr>
              <w:t>3A</w:t>
            </w:r>
          </w:p>
        </w:tc>
        <w:tc>
          <w:tcPr>
            <w:tcW w:w="9301" w:type="dxa"/>
          </w:tcPr>
          <w:p w:rsidR="000321BF" w:rsidRPr="0091157D" w:rsidRDefault="000321BF" w:rsidP="000321BF">
            <w:pPr>
              <w:pStyle w:val="Levelheading"/>
            </w:pPr>
            <w:r w:rsidRPr="0091157D">
              <w:t>Single-storey detached buildings exceeding 10, but not exceeding 30, square metres in floor area and constructed of lightweight material</w:t>
            </w:r>
          </w:p>
          <w:p w:rsidR="000321BF" w:rsidRPr="00065954" w:rsidRDefault="000321BF" w:rsidP="00153765">
            <w:pPr>
              <w:pStyle w:val="ListParagraph"/>
              <w:numPr>
                <w:ilvl w:val="0"/>
                <w:numId w:val="5"/>
              </w:numPr>
            </w:pPr>
            <w:r w:rsidRPr="00065954">
              <w:t>Building work in connection with any detached building that—</w:t>
            </w:r>
          </w:p>
          <w:p w:rsidR="000321BF" w:rsidRPr="00065954" w:rsidRDefault="000321BF" w:rsidP="00153765">
            <w:pPr>
              <w:pStyle w:val="Level2number"/>
              <w:numPr>
                <w:ilvl w:val="0"/>
                <w:numId w:val="6"/>
              </w:numPr>
            </w:pPr>
            <w:r w:rsidRPr="00065954">
              <w:t>is not more than 1 storey (being a floor level of up to 1 metre above the supporting ground and a height of up to 3.5 metres above the floor level); and</w:t>
            </w:r>
          </w:p>
          <w:p w:rsidR="000321BF" w:rsidRPr="00065954" w:rsidRDefault="000321BF" w:rsidP="00153765">
            <w:pPr>
              <w:pStyle w:val="Level2number"/>
              <w:numPr>
                <w:ilvl w:val="0"/>
                <w:numId w:val="6"/>
              </w:numPr>
            </w:pPr>
            <w:r w:rsidRPr="00065954">
              <w:t>exceeds 10 square metres in floor area, but does not exceed 30 square metres; and</w:t>
            </w:r>
          </w:p>
          <w:p w:rsidR="000321BF" w:rsidRPr="00065954" w:rsidRDefault="000321BF" w:rsidP="00153765">
            <w:pPr>
              <w:pStyle w:val="Level2number"/>
              <w:numPr>
                <w:ilvl w:val="0"/>
                <w:numId w:val="6"/>
              </w:numPr>
            </w:pPr>
            <w:r w:rsidRPr="00065954">
              <w:t>is built using lightweight wall and roof materials, and in accordance with Acceptable Solution B1/AS1 for timber or steel buildings; and</w:t>
            </w:r>
          </w:p>
          <w:p w:rsidR="000321BF" w:rsidRPr="00065954" w:rsidRDefault="000321BF" w:rsidP="00153765">
            <w:pPr>
              <w:pStyle w:val="Level2number"/>
              <w:numPr>
                <w:ilvl w:val="0"/>
                <w:numId w:val="6"/>
              </w:numPr>
            </w:pPr>
            <w:r w:rsidRPr="00065954">
              <w:t>does not contain sanitary facilities or facilities for the storage of potable water; and</w:t>
            </w:r>
          </w:p>
          <w:p w:rsidR="000321BF" w:rsidRPr="00065954" w:rsidRDefault="000321BF" w:rsidP="00153765">
            <w:pPr>
              <w:pStyle w:val="Level2number"/>
              <w:numPr>
                <w:ilvl w:val="0"/>
                <w:numId w:val="6"/>
              </w:numPr>
            </w:pPr>
            <w:r>
              <w:t>d</w:t>
            </w:r>
            <w:r w:rsidRPr="00065954">
              <w:t>oes not include sleeping accommodation, unless the building is used in connection with a dwelling and does not contain any cooking facilities; and</w:t>
            </w:r>
          </w:p>
          <w:p w:rsidR="000321BF" w:rsidRPr="00065954" w:rsidRDefault="000321BF" w:rsidP="00153765">
            <w:pPr>
              <w:pStyle w:val="Level2number"/>
              <w:numPr>
                <w:ilvl w:val="0"/>
                <w:numId w:val="6"/>
              </w:numPr>
            </w:pPr>
            <w:r w:rsidRPr="00065954">
              <w:t>if it includes sleeping accommodation, has smoke alarms installed.</w:t>
            </w:r>
          </w:p>
          <w:p w:rsidR="000321BF" w:rsidRPr="00157B76" w:rsidRDefault="000321BF" w:rsidP="00153765">
            <w:pPr>
              <w:pStyle w:val="ListParagraph"/>
              <w:numPr>
                <w:ilvl w:val="0"/>
                <w:numId w:val="5"/>
              </w:numPr>
              <w:rPr>
                <w:b/>
              </w:rPr>
            </w:pPr>
            <w:r w:rsidRPr="00065954">
              <w:t>However, subclause (1) does not include building work in connection with a building that is closer than the measure of its own height to any residential building or to any legal boundary.</w:t>
            </w:r>
          </w:p>
        </w:tc>
        <w:sdt>
          <w:sdtPr>
            <w:rPr>
              <w:sz w:val="18"/>
              <w:szCs w:val="18"/>
            </w:rPr>
            <w:id w:val="-876389834"/>
            <w14:checkbox>
              <w14:checked w14:val="0"/>
              <w14:checkedState w14:val="2612" w14:font="MS Gothic"/>
              <w14:uncheckedState w14:val="2610" w14:font="MS Gothic"/>
            </w14:checkbox>
          </w:sdtPr>
          <w:sdtContent>
            <w:tc>
              <w:tcPr>
                <w:tcW w:w="536" w:type="dxa"/>
              </w:tcPr>
              <w:p w:rsidR="000321BF" w:rsidRPr="00E916C6" w:rsidRDefault="000321BF" w:rsidP="000321BF">
                <w:pPr>
                  <w:ind w:right="-807"/>
                  <w:rPr>
                    <w:sz w:val="18"/>
                    <w:szCs w:val="18"/>
                  </w:rPr>
                </w:pPr>
                <w:r>
                  <w:rPr>
                    <w:rFonts w:ascii="MS Gothic" w:eastAsia="MS Gothic" w:hAnsi="MS Gothic" w:hint="eastAsia"/>
                    <w:sz w:val="18"/>
                    <w:szCs w:val="18"/>
                  </w:rPr>
                  <w:t>☐</w:t>
                </w:r>
              </w:p>
            </w:tc>
          </w:sdtContent>
        </w:sdt>
        <w:sdt>
          <w:sdtPr>
            <w:rPr>
              <w:sz w:val="18"/>
              <w:szCs w:val="18"/>
            </w:rPr>
            <w:id w:val="442424773"/>
            <w14:checkbox>
              <w14:checked w14:val="0"/>
              <w14:checkedState w14:val="2612" w14:font="MS Gothic"/>
              <w14:uncheckedState w14:val="2610" w14:font="MS Gothic"/>
            </w14:checkbox>
          </w:sdtPr>
          <w:sdtContent>
            <w:tc>
              <w:tcPr>
                <w:tcW w:w="462" w:type="dxa"/>
              </w:tcPr>
              <w:p w:rsidR="000321BF" w:rsidRPr="00E916C6" w:rsidRDefault="000321BF" w:rsidP="000321BF">
                <w:pPr>
                  <w:ind w:right="-807"/>
                  <w:rPr>
                    <w:sz w:val="18"/>
                    <w:szCs w:val="18"/>
                  </w:rPr>
                </w:pPr>
                <w:r w:rsidRPr="00E916C6">
                  <w:rPr>
                    <w:rFonts w:ascii="MS Gothic" w:eastAsia="MS Gothic" w:hAnsi="MS Gothic" w:hint="eastAsia"/>
                    <w:sz w:val="18"/>
                    <w:szCs w:val="18"/>
                  </w:rPr>
                  <w:t>☐</w:t>
                </w:r>
              </w:p>
            </w:tc>
          </w:sdtContent>
        </w:sdt>
      </w:tr>
      <w:tr w:rsidR="000321BF" w:rsidRPr="00934A12" w:rsidTr="00C01B0B">
        <w:trPr>
          <w:cantSplit/>
          <w:trHeight w:val="503"/>
          <w:jc w:val="center"/>
        </w:trPr>
        <w:tc>
          <w:tcPr>
            <w:tcW w:w="602" w:type="dxa"/>
          </w:tcPr>
          <w:p w:rsidR="000321BF" w:rsidRDefault="000321BF" w:rsidP="000321BF">
            <w:pPr>
              <w:ind w:right="34"/>
              <w:rPr>
                <w:b/>
                <w:szCs w:val="18"/>
              </w:rPr>
            </w:pPr>
            <w:r>
              <w:rPr>
                <w:b/>
                <w:szCs w:val="18"/>
              </w:rPr>
              <w:t>3B</w:t>
            </w:r>
          </w:p>
        </w:tc>
        <w:tc>
          <w:tcPr>
            <w:tcW w:w="9301" w:type="dxa"/>
          </w:tcPr>
          <w:p w:rsidR="000321BF" w:rsidRPr="00CB79A1" w:rsidRDefault="000321BF" w:rsidP="000321BF">
            <w:pPr>
              <w:pStyle w:val="Levelheading"/>
            </w:pPr>
            <w:r w:rsidRPr="00CB79A1">
              <w:t>Single-storey detached buildings exceeding 10, but not exceeding 30, square metres in floor area if work carried out or supervised by licensed building practitioner</w:t>
            </w:r>
          </w:p>
          <w:p w:rsidR="000321BF" w:rsidRPr="00CB79A1" w:rsidRDefault="000321BF" w:rsidP="00153765">
            <w:pPr>
              <w:pStyle w:val="ListParagraph"/>
              <w:numPr>
                <w:ilvl w:val="0"/>
                <w:numId w:val="7"/>
              </w:numPr>
            </w:pPr>
            <w:r w:rsidRPr="00CB79A1">
              <w:t>Building work in connection with any detached building if—</w:t>
            </w:r>
          </w:p>
          <w:p w:rsidR="000321BF" w:rsidRPr="00CB79A1" w:rsidRDefault="000321BF" w:rsidP="00153765">
            <w:pPr>
              <w:pStyle w:val="Level2number"/>
              <w:numPr>
                <w:ilvl w:val="0"/>
                <w:numId w:val="8"/>
              </w:numPr>
            </w:pPr>
            <w:r w:rsidRPr="00CB79A1">
              <w:t>any design or construction work is carried out or supervised by a licensed building practitioner; and</w:t>
            </w:r>
          </w:p>
          <w:p w:rsidR="000321BF" w:rsidRPr="00CB79A1" w:rsidRDefault="000321BF" w:rsidP="00153765">
            <w:pPr>
              <w:pStyle w:val="Level2number"/>
              <w:numPr>
                <w:ilvl w:val="0"/>
                <w:numId w:val="8"/>
              </w:numPr>
            </w:pPr>
            <w:r w:rsidRPr="00CB79A1">
              <w:t>the building—</w:t>
            </w:r>
          </w:p>
          <w:p w:rsidR="000321BF" w:rsidRPr="00CB79A1" w:rsidRDefault="000321BF" w:rsidP="000321BF">
            <w:pPr>
              <w:pStyle w:val="level3number"/>
            </w:pPr>
            <w:r w:rsidRPr="00CB79A1">
              <w:t>is not more than 1 storey (being a floor level of up to 1 metre above the supporting ground and a height of up to 3.5 metres above the floor level); and</w:t>
            </w:r>
          </w:p>
          <w:p w:rsidR="000321BF" w:rsidRPr="00CB79A1" w:rsidRDefault="000321BF" w:rsidP="000321BF">
            <w:pPr>
              <w:pStyle w:val="level3number"/>
            </w:pPr>
            <w:r w:rsidRPr="00CB79A1">
              <w:t>exceeds 10 square metres in floor area, but does not exceed 30 square metres; and</w:t>
            </w:r>
          </w:p>
          <w:p w:rsidR="000321BF" w:rsidRPr="00CB79A1" w:rsidRDefault="000321BF" w:rsidP="000321BF">
            <w:pPr>
              <w:pStyle w:val="level3number"/>
            </w:pPr>
            <w:r w:rsidRPr="00CB79A1">
              <w:t>does not contain sanitary facilities or facilities for the storage of potable water; and</w:t>
            </w:r>
          </w:p>
          <w:p w:rsidR="000321BF" w:rsidRPr="00CB79A1" w:rsidRDefault="000321BF" w:rsidP="000321BF">
            <w:pPr>
              <w:pStyle w:val="level3number"/>
            </w:pPr>
            <w:r w:rsidRPr="00CB79A1">
              <w:t>does not include sleeping accommodation, unless the building is used in connection with a dwelling and does not contain any cooking facilities; and</w:t>
            </w:r>
          </w:p>
          <w:p w:rsidR="000321BF" w:rsidRPr="00CB79A1" w:rsidRDefault="000321BF" w:rsidP="000321BF">
            <w:pPr>
              <w:pStyle w:val="level3number"/>
            </w:pPr>
            <w:r w:rsidRPr="00CB79A1">
              <w:t>if it includes sleeping accommodation, has smoke alarms installed.</w:t>
            </w:r>
          </w:p>
          <w:p w:rsidR="000321BF" w:rsidRPr="00CB79A1" w:rsidRDefault="000321BF" w:rsidP="00153765">
            <w:pPr>
              <w:pStyle w:val="ListParagraph"/>
              <w:numPr>
                <w:ilvl w:val="0"/>
                <w:numId w:val="7"/>
              </w:numPr>
            </w:pPr>
            <w:r w:rsidRPr="00CB79A1">
              <w:t>However, subclause (1) does not include building work in connection with a building that is closer than the measure of its own height to any residential building or to any legal boundary.</w:t>
            </w:r>
          </w:p>
        </w:tc>
        <w:sdt>
          <w:sdtPr>
            <w:rPr>
              <w:sz w:val="18"/>
              <w:szCs w:val="18"/>
            </w:rPr>
            <w:id w:val="-2094768859"/>
            <w14:checkbox>
              <w14:checked w14:val="0"/>
              <w14:checkedState w14:val="2612" w14:font="MS Gothic"/>
              <w14:uncheckedState w14:val="2610" w14:font="MS Gothic"/>
            </w14:checkbox>
          </w:sdtPr>
          <w:sdtContent>
            <w:tc>
              <w:tcPr>
                <w:tcW w:w="536" w:type="dxa"/>
              </w:tcPr>
              <w:p w:rsidR="000321BF" w:rsidRPr="00E916C6" w:rsidRDefault="000321BF" w:rsidP="000321BF">
                <w:pPr>
                  <w:ind w:right="-807"/>
                  <w:rPr>
                    <w:sz w:val="18"/>
                    <w:szCs w:val="18"/>
                  </w:rPr>
                </w:pPr>
                <w:r>
                  <w:rPr>
                    <w:rFonts w:ascii="MS Gothic" w:eastAsia="MS Gothic" w:hAnsi="MS Gothic" w:hint="eastAsia"/>
                    <w:sz w:val="18"/>
                    <w:szCs w:val="18"/>
                  </w:rPr>
                  <w:t>☐</w:t>
                </w:r>
              </w:p>
            </w:tc>
          </w:sdtContent>
        </w:sdt>
        <w:sdt>
          <w:sdtPr>
            <w:rPr>
              <w:sz w:val="18"/>
              <w:szCs w:val="18"/>
            </w:rPr>
            <w:id w:val="-1512067126"/>
            <w14:checkbox>
              <w14:checked w14:val="0"/>
              <w14:checkedState w14:val="2612" w14:font="MS Gothic"/>
              <w14:uncheckedState w14:val="2610" w14:font="MS Gothic"/>
            </w14:checkbox>
          </w:sdtPr>
          <w:sdtContent>
            <w:tc>
              <w:tcPr>
                <w:tcW w:w="462" w:type="dxa"/>
              </w:tcPr>
              <w:p w:rsidR="000321BF" w:rsidRPr="00E916C6" w:rsidRDefault="000321BF" w:rsidP="000321BF">
                <w:pPr>
                  <w:ind w:right="-807"/>
                  <w:rPr>
                    <w:sz w:val="18"/>
                    <w:szCs w:val="18"/>
                  </w:rPr>
                </w:pPr>
                <w:r w:rsidRPr="00E916C6">
                  <w:rPr>
                    <w:rFonts w:ascii="MS Gothic" w:eastAsia="MS Gothic" w:hAnsi="MS Gothic" w:hint="eastAsia"/>
                    <w:sz w:val="18"/>
                    <w:szCs w:val="18"/>
                  </w:rPr>
                  <w:t>☐</w:t>
                </w:r>
              </w:p>
            </w:tc>
          </w:sdtContent>
        </w:sdt>
      </w:tr>
      <w:tr w:rsidR="000321BF" w:rsidRPr="00934A12" w:rsidTr="00C01B0B">
        <w:trPr>
          <w:cantSplit/>
          <w:trHeight w:val="503"/>
          <w:jc w:val="center"/>
        </w:trPr>
        <w:tc>
          <w:tcPr>
            <w:tcW w:w="602" w:type="dxa"/>
          </w:tcPr>
          <w:p w:rsidR="000321BF" w:rsidRPr="00934A12" w:rsidRDefault="000321BF" w:rsidP="000321BF">
            <w:pPr>
              <w:ind w:right="34"/>
              <w:rPr>
                <w:b/>
                <w:szCs w:val="18"/>
              </w:rPr>
            </w:pPr>
            <w:r w:rsidRPr="00934A12">
              <w:rPr>
                <w:b/>
                <w:szCs w:val="18"/>
              </w:rPr>
              <w:t>4</w:t>
            </w:r>
          </w:p>
        </w:tc>
        <w:tc>
          <w:tcPr>
            <w:tcW w:w="9301" w:type="dxa"/>
          </w:tcPr>
          <w:p w:rsidR="000321BF" w:rsidRPr="000321BF" w:rsidRDefault="000321BF" w:rsidP="000321BF">
            <w:pPr>
              <w:pStyle w:val="Levelheading"/>
            </w:pPr>
            <w:r w:rsidRPr="000321BF">
              <w:t>Unoccupied detached buildings</w:t>
            </w:r>
          </w:p>
          <w:p w:rsidR="000321BF" w:rsidRPr="000321BF" w:rsidRDefault="000321BF" w:rsidP="00153765">
            <w:pPr>
              <w:pStyle w:val="ListParagraph"/>
              <w:numPr>
                <w:ilvl w:val="0"/>
                <w:numId w:val="10"/>
              </w:numPr>
            </w:pPr>
            <w:r w:rsidRPr="000321BF">
              <w:t>Building work in connection with any detached building that—</w:t>
            </w:r>
          </w:p>
          <w:p w:rsidR="000321BF" w:rsidRPr="000321BF" w:rsidRDefault="000321BF" w:rsidP="00153765">
            <w:pPr>
              <w:pStyle w:val="Level2number"/>
              <w:numPr>
                <w:ilvl w:val="0"/>
                <w:numId w:val="11"/>
              </w:numPr>
            </w:pPr>
            <w:r w:rsidRPr="000321BF">
              <w:t>houses fixed plant or machinery and under normal circumstances is entered only on intermittent occasions for the routine inspection and maintenance of that plant or machinery; or</w:t>
            </w:r>
          </w:p>
          <w:p w:rsidR="000321BF" w:rsidRPr="000321BF" w:rsidRDefault="000321BF" w:rsidP="00153765">
            <w:pPr>
              <w:pStyle w:val="Level2number"/>
              <w:numPr>
                <w:ilvl w:val="0"/>
                <w:numId w:val="11"/>
              </w:numPr>
            </w:pPr>
            <w:r>
              <w:t>i</w:t>
            </w:r>
            <w:r w:rsidRPr="000321BF">
              <w:t>s a building, or is in a vicinity, that people cannot enter or do not normally enter; or</w:t>
            </w:r>
          </w:p>
          <w:p w:rsidR="000321BF" w:rsidRPr="000321BF" w:rsidRDefault="000321BF" w:rsidP="00153765">
            <w:pPr>
              <w:pStyle w:val="Level2number"/>
              <w:numPr>
                <w:ilvl w:val="0"/>
                <w:numId w:val="11"/>
              </w:numPr>
            </w:pPr>
            <w:r w:rsidRPr="000321BF">
              <w:t>is used only by people engaged in building work—</w:t>
            </w:r>
          </w:p>
          <w:p w:rsidR="000321BF" w:rsidRPr="000321BF" w:rsidRDefault="000321BF" w:rsidP="00153765">
            <w:pPr>
              <w:pStyle w:val="level3number"/>
              <w:numPr>
                <w:ilvl w:val="0"/>
                <w:numId w:val="12"/>
              </w:numPr>
            </w:pPr>
            <w:r w:rsidRPr="000321BF">
              <w:t>in relation to another building; and</w:t>
            </w:r>
          </w:p>
          <w:p w:rsidR="000321BF" w:rsidRPr="000321BF" w:rsidRDefault="000321BF" w:rsidP="000321BF">
            <w:pPr>
              <w:pStyle w:val="level3number"/>
            </w:pPr>
            <w:r w:rsidRPr="000321BF">
              <w:t>for which a building consent is required.</w:t>
            </w:r>
          </w:p>
          <w:p w:rsidR="000321BF" w:rsidRPr="000321BF" w:rsidRDefault="000321BF" w:rsidP="00153765">
            <w:pPr>
              <w:pStyle w:val="ListParagraph"/>
              <w:numPr>
                <w:ilvl w:val="0"/>
                <w:numId w:val="10"/>
              </w:numPr>
            </w:pPr>
            <w:r w:rsidRPr="000321BF">
              <w:t>However, subclause (1) does not include building work in connection with a building that is closer than the measure of its own height to any residential building or to any legal boundary.</w:t>
            </w:r>
          </w:p>
        </w:tc>
        <w:sdt>
          <w:sdtPr>
            <w:rPr>
              <w:sz w:val="18"/>
              <w:szCs w:val="18"/>
            </w:rPr>
            <w:id w:val="1132367265"/>
            <w14:checkbox>
              <w14:checked w14:val="0"/>
              <w14:checkedState w14:val="2612" w14:font="MS Gothic"/>
              <w14:uncheckedState w14:val="2610" w14:font="MS Gothic"/>
            </w14:checkbox>
          </w:sdtPr>
          <w:sdtContent>
            <w:tc>
              <w:tcPr>
                <w:tcW w:w="536" w:type="dxa"/>
              </w:tcPr>
              <w:p w:rsidR="000321BF" w:rsidRPr="00E916C6" w:rsidRDefault="000321BF" w:rsidP="000321BF">
                <w:pPr>
                  <w:ind w:right="-807"/>
                  <w:rPr>
                    <w:sz w:val="18"/>
                    <w:szCs w:val="18"/>
                  </w:rPr>
                </w:pPr>
                <w:r>
                  <w:rPr>
                    <w:rFonts w:ascii="MS Gothic" w:eastAsia="MS Gothic" w:hAnsi="MS Gothic" w:hint="eastAsia"/>
                    <w:sz w:val="18"/>
                    <w:szCs w:val="18"/>
                  </w:rPr>
                  <w:t>☐</w:t>
                </w:r>
              </w:p>
            </w:tc>
          </w:sdtContent>
        </w:sdt>
        <w:sdt>
          <w:sdtPr>
            <w:rPr>
              <w:sz w:val="18"/>
              <w:szCs w:val="18"/>
            </w:rPr>
            <w:id w:val="-1047142544"/>
            <w14:checkbox>
              <w14:checked w14:val="0"/>
              <w14:checkedState w14:val="2612" w14:font="MS Gothic"/>
              <w14:uncheckedState w14:val="2610" w14:font="MS Gothic"/>
            </w14:checkbox>
          </w:sdtPr>
          <w:sdtContent>
            <w:tc>
              <w:tcPr>
                <w:tcW w:w="462" w:type="dxa"/>
              </w:tcPr>
              <w:p w:rsidR="000321BF" w:rsidRPr="00E916C6" w:rsidRDefault="000321BF" w:rsidP="000321BF">
                <w:pPr>
                  <w:ind w:right="-807"/>
                  <w:rPr>
                    <w:sz w:val="18"/>
                    <w:szCs w:val="18"/>
                  </w:rPr>
                </w:pPr>
                <w:r w:rsidRPr="00E916C6">
                  <w:rPr>
                    <w:rFonts w:ascii="MS Gothic" w:eastAsia="MS Gothic" w:hAnsi="MS Gothic" w:hint="eastAsia"/>
                    <w:sz w:val="18"/>
                    <w:szCs w:val="18"/>
                  </w:rPr>
                  <w:t>☐</w:t>
                </w:r>
              </w:p>
            </w:tc>
          </w:sdtContent>
        </w:sdt>
      </w:tr>
      <w:tr w:rsidR="0069112D" w:rsidRPr="00934A12" w:rsidTr="00C01B0B">
        <w:trPr>
          <w:cantSplit/>
          <w:trHeight w:val="503"/>
          <w:jc w:val="center"/>
        </w:trPr>
        <w:tc>
          <w:tcPr>
            <w:tcW w:w="602" w:type="dxa"/>
          </w:tcPr>
          <w:p w:rsidR="0069112D" w:rsidRPr="00934A12" w:rsidRDefault="0069112D" w:rsidP="0069112D">
            <w:pPr>
              <w:ind w:right="34"/>
              <w:rPr>
                <w:b/>
                <w:szCs w:val="18"/>
              </w:rPr>
            </w:pPr>
            <w:r>
              <w:rPr>
                <w:b/>
                <w:szCs w:val="18"/>
              </w:rPr>
              <w:t>4A</w:t>
            </w:r>
          </w:p>
        </w:tc>
        <w:tc>
          <w:tcPr>
            <w:tcW w:w="9301" w:type="dxa"/>
          </w:tcPr>
          <w:p w:rsidR="0069112D" w:rsidRDefault="0069112D" w:rsidP="007C5FDF">
            <w:pPr>
              <w:pStyle w:val="Levelheading"/>
            </w:pPr>
            <w:r>
              <w:t>Single-storey pole sheds and hay barns in rural zones</w:t>
            </w:r>
          </w:p>
          <w:p w:rsidR="0069112D" w:rsidRDefault="0069112D" w:rsidP="00153765">
            <w:pPr>
              <w:pStyle w:val="ListParagraph"/>
              <w:numPr>
                <w:ilvl w:val="0"/>
                <w:numId w:val="13"/>
              </w:numPr>
            </w:pPr>
            <w:r>
              <w:t>Building work in connection with a pole shed or hay barn in a rural zone if—</w:t>
            </w:r>
          </w:p>
          <w:p w:rsidR="0069112D" w:rsidRDefault="0069112D" w:rsidP="00153765">
            <w:pPr>
              <w:pStyle w:val="Level2number"/>
              <w:numPr>
                <w:ilvl w:val="0"/>
                <w:numId w:val="14"/>
              </w:numPr>
            </w:pPr>
            <w:r>
              <w:t>any design or construction work is carried out or supervised by a licensed building practitioner; and</w:t>
            </w:r>
          </w:p>
          <w:p w:rsidR="0069112D" w:rsidRDefault="0069112D" w:rsidP="007C5FDF">
            <w:pPr>
              <w:pStyle w:val="Level2number"/>
            </w:pPr>
            <w:r>
              <w:t>the building—</w:t>
            </w:r>
          </w:p>
          <w:p w:rsidR="0069112D" w:rsidRDefault="0069112D" w:rsidP="00153765">
            <w:pPr>
              <w:pStyle w:val="level3number"/>
              <w:numPr>
                <w:ilvl w:val="0"/>
                <w:numId w:val="15"/>
              </w:numPr>
            </w:pPr>
            <w:r>
              <w:t>is not more than 1 storey (being a floor level of up to 1 metre above the supporting ground and a height of up to 4 metres above the floor level); and</w:t>
            </w:r>
          </w:p>
          <w:p w:rsidR="0069112D" w:rsidRDefault="0069112D" w:rsidP="007C5FDF">
            <w:pPr>
              <w:pStyle w:val="level3number"/>
            </w:pPr>
            <w:r>
              <w:t>does not exceed 110 square metres in floor area; and</w:t>
            </w:r>
          </w:p>
          <w:p w:rsidR="0069112D" w:rsidRDefault="0069112D" w:rsidP="007C5FDF">
            <w:pPr>
              <w:pStyle w:val="level3number"/>
            </w:pPr>
            <w:r>
              <w:t>is not accessible by the public; and</w:t>
            </w:r>
          </w:p>
          <w:p w:rsidR="0069112D" w:rsidRDefault="0069112D" w:rsidP="007C5FDF">
            <w:pPr>
              <w:pStyle w:val="level3number"/>
            </w:pPr>
            <w:r>
              <w:t xml:space="preserve">is not used to store hazardous substances within the meaning of that term in </w:t>
            </w:r>
            <w:hyperlink r:id="rId14" w:anchor="DLM7309636" w:history="1">
              <w:r w:rsidRPr="006F0E8C">
                <w:rPr>
                  <w:rStyle w:val="Hyperlink"/>
                </w:rPr>
                <w:t>regulation 4</w:t>
              </w:r>
            </w:hyperlink>
            <w:r>
              <w:t xml:space="preserve"> of the Health and Safety at Work (Hazardous Substances) Regulations 2017; and</w:t>
            </w:r>
          </w:p>
          <w:p w:rsidR="0069112D" w:rsidRDefault="0069112D" w:rsidP="007C5FDF">
            <w:pPr>
              <w:pStyle w:val="Level2number"/>
            </w:pPr>
            <w:r>
              <w:t>the maximum unsupported roof span in any direction does not exceed 6 metres; and</w:t>
            </w:r>
          </w:p>
          <w:p w:rsidR="0069112D" w:rsidRDefault="0069112D" w:rsidP="007C5FDF">
            <w:pPr>
              <w:pStyle w:val="Level2number"/>
            </w:pPr>
            <w:r>
              <w:t>either—</w:t>
            </w:r>
          </w:p>
          <w:p w:rsidR="0069112D" w:rsidRDefault="0069112D" w:rsidP="00153765">
            <w:pPr>
              <w:pStyle w:val="level3number"/>
              <w:numPr>
                <w:ilvl w:val="0"/>
                <w:numId w:val="16"/>
              </w:numPr>
            </w:pPr>
            <w:r>
              <w:t>the design wind speeds do not exceed 44 metres per second (calculated using Verification Method B1/VM1); or</w:t>
            </w:r>
          </w:p>
          <w:p w:rsidR="0069112D" w:rsidRDefault="0069112D" w:rsidP="00153765">
            <w:pPr>
              <w:pStyle w:val="level3number"/>
              <w:numPr>
                <w:ilvl w:val="0"/>
                <w:numId w:val="16"/>
              </w:numPr>
            </w:pPr>
            <w:r>
              <w:t>the building is located in a wind zone no greater than high (as defined in Acceptable Solution B1/AS1).</w:t>
            </w:r>
          </w:p>
          <w:p w:rsidR="0069112D" w:rsidRPr="000321BF" w:rsidRDefault="0069112D" w:rsidP="00153765">
            <w:pPr>
              <w:pStyle w:val="ListParagraph"/>
              <w:numPr>
                <w:ilvl w:val="0"/>
                <w:numId w:val="13"/>
              </w:numPr>
            </w:pPr>
            <w:r>
              <w:t>However, subclause (1) does not include any building work in connection with a building that is closer than the measure of its own height to any residential building, public road, railway, or legal boundary.</w:t>
            </w:r>
          </w:p>
        </w:tc>
        <w:sdt>
          <w:sdtPr>
            <w:rPr>
              <w:sz w:val="18"/>
              <w:szCs w:val="18"/>
            </w:rPr>
            <w:id w:val="-450013972"/>
            <w14:checkbox>
              <w14:checked w14:val="0"/>
              <w14:checkedState w14:val="2612" w14:font="MS Gothic"/>
              <w14:uncheckedState w14:val="2610" w14:font="MS Gothic"/>
            </w14:checkbox>
          </w:sdtPr>
          <w:sdtContent>
            <w:tc>
              <w:tcPr>
                <w:tcW w:w="536"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sdt>
          <w:sdtPr>
            <w:rPr>
              <w:sz w:val="18"/>
              <w:szCs w:val="18"/>
            </w:rPr>
            <w:id w:val="696595936"/>
            <w14:checkbox>
              <w14:checked w14:val="0"/>
              <w14:checkedState w14:val="2612" w14:font="MS Gothic"/>
              <w14:uncheckedState w14:val="2610" w14:font="MS Gothic"/>
            </w14:checkbox>
          </w:sdtPr>
          <w:sdtContent>
            <w:tc>
              <w:tcPr>
                <w:tcW w:w="462"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tr>
      <w:tr w:rsidR="0069112D" w:rsidRPr="00934A12" w:rsidTr="00C01B0B">
        <w:trPr>
          <w:cantSplit/>
          <w:trHeight w:val="503"/>
          <w:jc w:val="center"/>
        </w:trPr>
        <w:tc>
          <w:tcPr>
            <w:tcW w:w="602" w:type="dxa"/>
          </w:tcPr>
          <w:p w:rsidR="0069112D" w:rsidRPr="00934A12" w:rsidRDefault="0069112D" w:rsidP="0069112D">
            <w:pPr>
              <w:ind w:right="34"/>
              <w:rPr>
                <w:b/>
                <w:szCs w:val="18"/>
              </w:rPr>
            </w:pPr>
            <w:r w:rsidRPr="00934A12">
              <w:rPr>
                <w:b/>
                <w:szCs w:val="18"/>
              </w:rPr>
              <w:t>5</w:t>
            </w:r>
          </w:p>
        </w:tc>
        <w:tc>
          <w:tcPr>
            <w:tcW w:w="9301" w:type="dxa"/>
          </w:tcPr>
          <w:p w:rsidR="0069112D" w:rsidRPr="0069112D" w:rsidRDefault="0069112D" w:rsidP="0069112D">
            <w:pPr>
              <w:pStyle w:val="Levelheading"/>
            </w:pPr>
            <w:r w:rsidRPr="0069112D">
              <w:t>Tents, marquees, and similar lightweight structures</w:t>
            </w:r>
          </w:p>
          <w:p w:rsidR="0069112D" w:rsidRPr="0069112D" w:rsidRDefault="0069112D" w:rsidP="007C5FDF">
            <w:pPr>
              <w:pStyle w:val="ListParagraph"/>
              <w:numPr>
                <w:ilvl w:val="0"/>
                <w:numId w:val="0"/>
              </w:numPr>
            </w:pPr>
            <w:r w:rsidRPr="0069112D">
              <w:t>Building work in connection with any tent or marquee, or any similar lightweight structure (for example, a stall, booth, or compartment used at fairs, exhibitions, or markets) that—</w:t>
            </w:r>
          </w:p>
          <w:p w:rsidR="0069112D" w:rsidRPr="0069112D" w:rsidRDefault="0069112D" w:rsidP="00153765">
            <w:pPr>
              <w:pStyle w:val="Level2number"/>
              <w:numPr>
                <w:ilvl w:val="0"/>
                <w:numId w:val="17"/>
              </w:numPr>
            </w:pPr>
            <w:r w:rsidRPr="0069112D">
              <w:t xml:space="preserve">does not exceed 100 square metres in floor area; and </w:t>
            </w:r>
          </w:p>
          <w:p w:rsidR="0069112D" w:rsidRPr="0069112D" w:rsidRDefault="0069112D" w:rsidP="00153765">
            <w:pPr>
              <w:pStyle w:val="Level2number"/>
              <w:numPr>
                <w:ilvl w:val="0"/>
                <w:numId w:val="17"/>
              </w:numPr>
            </w:pPr>
            <w:r w:rsidRPr="0069112D">
              <w:t>is to be, or has been, used for a period of not more than 1 month.</w:t>
            </w:r>
          </w:p>
        </w:tc>
        <w:sdt>
          <w:sdtPr>
            <w:rPr>
              <w:sz w:val="18"/>
              <w:szCs w:val="18"/>
            </w:rPr>
            <w:id w:val="614880024"/>
            <w14:checkbox>
              <w14:checked w14:val="0"/>
              <w14:checkedState w14:val="2612" w14:font="MS Gothic"/>
              <w14:uncheckedState w14:val="2610" w14:font="MS Gothic"/>
            </w14:checkbox>
          </w:sdtPr>
          <w:sdtContent>
            <w:tc>
              <w:tcPr>
                <w:tcW w:w="536"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sdt>
          <w:sdtPr>
            <w:rPr>
              <w:sz w:val="18"/>
              <w:szCs w:val="18"/>
            </w:rPr>
            <w:id w:val="224106961"/>
            <w14:checkbox>
              <w14:checked w14:val="0"/>
              <w14:checkedState w14:val="2612" w14:font="MS Gothic"/>
              <w14:uncheckedState w14:val="2610" w14:font="MS Gothic"/>
            </w14:checkbox>
          </w:sdtPr>
          <w:sdtContent>
            <w:tc>
              <w:tcPr>
                <w:tcW w:w="462"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tr>
      <w:tr w:rsidR="0069112D" w:rsidRPr="00934A12" w:rsidTr="00C01B0B">
        <w:trPr>
          <w:cantSplit/>
          <w:trHeight w:val="503"/>
          <w:jc w:val="center"/>
        </w:trPr>
        <w:tc>
          <w:tcPr>
            <w:tcW w:w="602" w:type="dxa"/>
          </w:tcPr>
          <w:p w:rsidR="0069112D" w:rsidRPr="00934A12" w:rsidRDefault="0069112D" w:rsidP="0069112D">
            <w:pPr>
              <w:ind w:right="34"/>
              <w:rPr>
                <w:b/>
                <w:szCs w:val="18"/>
              </w:rPr>
            </w:pPr>
            <w:r w:rsidRPr="00934A12">
              <w:rPr>
                <w:b/>
                <w:szCs w:val="18"/>
              </w:rPr>
              <w:t>6</w:t>
            </w:r>
          </w:p>
        </w:tc>
        <w:tc>
          <w:tcPr>
            <w:tcW w:w="9301" w:type="dxa"/>
          </w:tcPr>
          <w:p w:rsidR="0069112D" w:rsidRPr="001D4D6D" w:rsidRDefault="0069112D" w:rsidP="001D4D6D">
            <w:pPr>
              <w:pStyle w:val="Levelheading"/>
            </w:pPr>
            <w:r w:rsidRPr="001D4D6D">
              <w:t>Pergolas</w:t>
            </w:r>
          </w:p>
          <w:p w:rsidR="0069112D" w:rsidRPr="001D4D6D" w:rsidRDefault="0069112D" w:rsidP="001D4D6D">
            <w:pPr>
              <w:pStyle w:val="Levelheading"/>
              <w:rPr>
                <w:b w:val="0"/>
              </w:rPr>
            </w:pPr>
            <w:r w:rsidRPr="001D4D6D">
              <w:rPr>
                <w:b w:val="0"/>
              </w:rPr>
              <w:t>Building work in connection with a pergola.</w:t>
            </w:r>
          </w:p>
        </w:tc>
        <w:sdt>
          <w:sdtPr>
            <w:rPr>
              <w:sz w:val="18"/>
              <w:szCs w:val="18"/>
            </w:rPr>
            <w:id w:val="1136612379"/>
            <w14:checkbox>
              <w14:checked w14:val="0"/>
              <w14:checkedState w14:val="2612" w14:font="MS Gothic"/>
              <w14:uncheckedState w14:val="2610" w14:font="MS Gothic"/>
            </w14:checkbox>
          </w:sdtPr>
          <w:sdtContent>
            <w:tc>
              <w:tcPr>
                <w:tcW w:w="536"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sdt>
          <w:sdtPr>
            <w:rPr>
              <w:sz w:val="18"/>
              <w:szCs w:val="18"/>
            </w:rPr>
            <w:id w:val="-248889923"/>
            <w14:checkbox>
              <w14:checked w14:val="0"/>
              <w14:checkedState w14:val="2612" w14:font="MS Gothic"/>
              <w14:uncheckedState w14:val="2610" w14:font="MS Gothic"/>
            </w14:checkbox>
          </w:sdtPr>
          <w:sdtContent>
            <w:tc>
              <w:tcPr>
                <w:tcW w:w="462"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tr>
      <w:tr w:rsidR="0069112D" w:rsidRPr="00934A12" w:rsidTr="00C01B0B">
        <w:trPr>
          <w:cantSplit/>
          <w:trHeight w:val="503"/>
          <w:jc w:val="center"/>
        </w:trPr>
        <w:tc>
          <w:tcPr>
            <w:tcW w:w="602" w:type="dxa"/>
          </w:tcPr>
          <w:p w:rsidR="0069112D" w:rsidRPr="00934A12" w:rsidRDefault="0069112D" w:rsidP="0069112D">
            <w:pPr>
              <w:ind w:right="34"/>
              <w:rPr>
                <w:b/>
                <w:szCs w:val="18"/>
              </w:rPr>
            </w:pPr>
            <w:r w:rsidRPr="00934A12">
              <w:rPr>
                <w:b/>
                <w:szCs w:val="18"/>
              </w:rPr>
              <w:t>7</w:t>
            </w:r>
          </w:p>
        </w:tc>
        <w:tc>
          <w:tcPr>
            <w:tcW w:w="9301" w:type="dxa"/>
          </w:tcPr>
          <w:p w:rsidR="0069112D" w:rsidRPr="00934A12" w:rsidRDefault="0069112D" w:rsidP="006F0E8C">
            <w:pPr>
              <w:pStyle w:val="Levelheading"/>
            </w:pPr>
            <w:r w:rsidRPr="00934A12">
              <w:t>Repair or replacement of outbuilding</w:t>
            </w:r>
          </w:p>
          <w:p w:rsidR="0069112D" w:rsidRPr="00934A12" w:rsidRDefault="0069112D" w:rsidP="0069112D">
            <w:pPr>
              <w:pStyle w:val="labelled4"/>
            </w:pPr>
            <w:r w:rsidRPr="00934A12">
              <w:t>The repair or replacement of all or part of an outbuilding if—</w:t>
            </w:r>
          </w:p>
          <w:p w:rsidR="0069112D" w:rsidRPr="00934A12" w:rsidRDefault="0069112D" w:rsidP="00153765">
            <w:pPr>
              <w:pStyle w:val="Level2number"/>
              <w:numPr>
                <w:ilvl w:val="0"/>
                <w:numId w:val="18"/>
              </w:numPr>
            </w:pPr>
            <w:r w:rsidRPr="00934A12">
              <w:t>the repair or replacement is made within the same footprint area that the outbuilding or the original outbuilding (as the case may be) occupied; and</w:t>
            </w:r>
          </w:p>
          <w:p w:rsidR="0069112D" w:rsidRPr="00934A12" w:rsidRDefault="0069112D" w:rsidP="00153765">
            <w:pPr>
              <w:pStyle w:val="Level2number"/>
              <w:numPr>
                <w:ilvl w:val="0"/>
                <w:numId w:val="18"/>
              </w:numPr>
            </w:pPr>
            <w:r w:rsidRPr="00934A12">
              <w:t>in the case of any replacement, the replacement is made with a comparable outbuilding or part of an outbuilding; and</w:t>
            </w:r>
          </w:p>
          <w:p w:rsidR="0069112D" w:rsidRPr="00934A12" w:rsidRDefault="0069112D" w:rsidP="00153765">
            <w:pPr>
              <w:pStyle w:val="Level2number"/>
              <w:numPr>
                <w:ilvl w:val="0"/>
                <w:numId w:val="18"/>
              </w:numPr>
            </w:pPr>
            <w:r w:rsidRPr="00934A12">
              <w:t>the outbuilding is a detached building that is not more than 1 storey; and</w:t>
            </w:r>
          </w:p>
          <w:p w:rsidR="0069112D" w:rsidRPr="00934A12" w:rsidRDefault="0069112D" w:rsidP="00153765">
            <w:pPr>
              <w:pStyle w:val="Level2number"/>
              <w:numPr>
                <w:ilvl w:val="0"/>
                <w:numId w:val="18"/>
              </w:numPr>
            </w:pPr>
            <w:r w:rsidRPr="00934A12">
              <w:t>the outbuilding is not intended to be open to, or used by, members of the public.</w:t>
            </w:r>
          </w:p>
        </w:tc>
        <w:sdt>
          <w:sdtPr>
            <w:rPr>
              <w:sz w:val="18"/>
              <w:szCs w:val="18"/>
            </w:rPr>
            <w:id w:val="-1056542564"/>
            <w14:checkbox>
              <w14:checked w14:val="0"/>
              <w14:checkedState w14:val="2612" w14:font="MS Gothic"/>
              <w14:uncheckedState w14:val="2610" w14:font="MS Gothic"/>
            </w14:checkbox>
          </w:sdtPr>
          <w:sdtContent>
            <w:tc>
              <w:tcPr>
                <w:tcW w:w="536"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sdt>
          <w:sdtPr>
            <w:rPr>
              <w:sz w:val="18"/>
              <w:szCs w:val="18"/>
            </w:rPr>
            <w:id w:val="1684702548"/>
            <w14:checkbox>
              <w14:checked w14:val="0"/>
              <w14:checkedState w14:val="2612" w14:font="MS Gothic"/>
              <w14:uncheckedState w14:val="2610" w14:font="MS Gothic"/>
            </w14:checkbox>
          </w:sdtPr>
          <w:sdtContent>
            <w:tc>
              <w:tcPr>
                <w:tcW w:w="462"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tr>
      <w:tr w:rsidR="0069112D" w:rsidRPr="006F0E8C" w:rsidTr="00145396">
        <w:trPr>
          <w:cantSplit/>
          <w:trHeight w:val="20"/>
          <w:jc w:val="center"/>
        </w:trPr>
        <w:tc>
          <w:tcPr>
            <w:tcW w:w="10901" w:type="dxa"/>
            <w:gridSpan w:val="4"/>
            <w:shd w:val="clear" w:color="auto" w:fill="F2F2F2" w:themeFill="background1" w:themeFillShade="F2"/>
            <w:vAlign w:val="center"/>
          </w:tcPr>
          <w:p w:rsidR="0069112D" w:rsidRPr="006F0E8C" w:rsidRDefault="0069112D" w:rsidP="001D4D6D">
            <w:pPr>
              <w:keepNext/>
              <w:jc w:val="center"/>
              <w:rPr>
                <w:i/>
                <w:sz w:val="18"/>
                <w:szCs w:val="18"/>
              </w:rPr>
            </w:pPr>
            <w:r w:rsidRPr="006F0E8C">
              <w:rPr>
                <w:i/>
                <w:sz w:val="18"/>
                <w:szCs w:val="18"/>
              </w:rPr>
              <w:t>Existing buildings: additions and alterations</w:t>
            </w:r>
          </w:p>
        </w:tc>
      </w:tr>
      <w:tr w:rsidR="0069112D" w:rsidRPr="00934A12" w:rsidTr="00C01B0B">
        <w:trPr>
          <w:cantSplit/>
          <w:trHeight w:val="503"/>
          <w:jc w:val="center"/>
        </w:trPr>
        <w:tc>
          <w:tcPr>
            <w:tcW w:w="602" w:type="dxa"/>
          </w:tcPr>
          <w:p w:rsidR="0069112D" w:rsidRPr="00934A12" w:rsidRDefault="0069112D" w:rsidP="0069112D">
            <w:pPr>
              <w:ind w:right="34"/>
              <w:rPr>
                <w:i/>
                <w:szCs w:val="18"/>
              </w:rPr>
            </w:pPr>
            <w:r w:rsidRPr="00934A12">
              <w:rPr>
                <w:b/>
                <w:szCs w:val="18"/>
              </w:rPr>
              <w:t>8</w:t>
            </w:r>
          </w:p>
        </w:tc>
        <w:tc>
          <w:tcPr>
            <w:tcW w:w="9301" w:type="dxa"/>
          </w:tcPr>
          <w:p w:rsidR="0069112D" w:rsidRPr="00934A12" w:rsidRDefault="0069112D" w:rsidP="006F0E8C">
            <w:pPr>
              <w:pStyle w:val="Levelheading"/>
            </w:pPr>
            <w:r w:rsidRPr="00934A12">
              <w:t>Windows and exterior doorways in existing dwellings and outbuildings</w:t>
            </w:r>
          </w:p>
          <w:p w:rsidR="0069112D" w:rsidRPr="006F0E8C" w:rsidRDefault="0069112D" w:rsidP="006F0E8C">
            <w:pPr>
              <w:pStyle w:val="Levelheading"/>
              <w:rPr>
                <w:b w:val="0"/>
              </w:rPr>
            </w:pPr>
            <w:r w:rsidRPr="006F0E8C">
              <w:rPr>
                <w:b w:val="0"/>
              </w:rPr>
              <w:t>Building work in connection with a window (including a roof window) or an exterior doorway in an existing dwelling that is not more than 2 storeys or in an existing outbuilding that is not more than 2 storeys, except,—</w:t>
            </w:r>
          </w:p>
          <w:p w:rsidR="0069112D" w:rsidRPr="00934A12" w:rsidRDefault="0069112D" w:rsidP="00153765">
            <w:pPr>
              <w:pStyle w:val="Level2number"/>
              <w:numPr>
                <w:ilvl w:val="0"/>
                <w:numId w:val="19"/>
              </w:numPr>
            </w:pPr>
            <w:r w:rsidRPr="00934A12">
              <w:t xml:space="preserve">in the case of replacement, if the window or doorway being replaced has failed to satisfy the provisions of the </w:t>
            </w:r>
            <w:hyperlink r:id="rId15" w:anchor="DLM162576" w:history="1">
              <w:r w:rsidRPr="006F0E8C">
                <w:rPr>
                  <w:rStyle w:val="Hyperlink"/>
                </w:rPr>
                <w:t>building code</w:t>
              </w:r>
            </w:hyperlink>
            <w:r w:rsidRPr="00934A12">
              <w:t xml:space="preserve"> for durability, for example, through a failure to comply with the external moisture requirements of the building code; or</w:t>
            </w:r>
          </w:p>
          <w:p w:rsidR="0069112D" w:rsidRPr="00934A12" w:rsidRDefault="0069112D" w:rsidP="006F0E8C">
            <w:pPr>
              <w:pStyle w:val="Level2number"/>
            </w:pPr>
            <w:r w:rsidRPr="00934A12">
              <w:t>if the building work modifies or affects any specified system.</w:t>
            </w:r>
          </w:p>
        </w:tc>
        <w:sdt>
          <w:sdtPr>
            <w:rPr>
              <w:sz w:val="18"/>
              <w:szCs w:val="18"/>
            </w:rPr>
            <w:id w:val="1308444437"/>
            <w14:checkbox>
              <w14:checked w14:val="0"/>
              <w14:checkedState w14:val="2612" w14:font="MS Gothic"/>
              <w14:uncheckedState w14:val="2610" w14:font="MS Gothic"/>
            </w14:checkbox>
          </w:sdtPr>
          <w:sdtContent>
            <w:tc>
              <w:tcPr>
                <w:tcW w:w="536" w:type="dxa"/>
              </w:tcPr>
              <w:p w:rsidR="0069112D" w:rsidRPr="00E916C6" w:rsidRDefault="0069112D" w:rsidP="0069112D">
                <w:pPr>
                  <w:ind w:right="-807"/>
                  <w:rPr>
                    <w:sz w:val="18"/>
                    <w:szCs w:val="18"/>
                  </w:rPr>
                </w:pPr>
                <w:r>
                  <w:rPr>
                    <w:rFonts w:ascii="MS Gothic" w:eastAsia="MS Gothic" w:hAnsi="MS Gothic" w:hint="eastAsia"/>
                    <w:sz w:val="18"/>
                    <w:szCs w:val="18"/>
                  </w:rPr>
                  <w:t>☐</w:t>
                </w:r>
              </w:p>
            </w:tc>
          </w:sdtContent>
        </w:sdt>
        <w:sdt>
          <w:sdtPr>
            <w:rPr>
              <w:sz w:val="18"/>
              <w:szCs w:val="18"/>
            </w:rPr>
            <w:id w:val="1070071050"/>
            <w14:checkbox>
              <w14:checked w14:val="0"/>
              <w14:checkedState w14:val="2612" w14:font="MS Gothic"/>
              <w14:uncheckedState w14:val="2610" w14:font="MS Gothic"/>
            </w14:checkbox>
          </w:sdtPr>
          <w:sdtContent>
            <w:tc>
              <w:tcPr>
                <w:tcW w:w="462"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tr>
      <w:tr w:rsidR="0069112D" w:rsidRPr="00934A12" w:rsidTr="00C01B0B">
        <w:trPr>
          <w:cantSplit/>
          <w:trHeight w:val="503"/>
          <w:jc w:val="center"/>
        </w:trPr>
        <w:tc>
          <w:tcPr>
            <w:tcW w:w="602" w:type="dxa"/>
          </w:tcPr>
          <w:p w:rsidR="0069112D" w:rsidRPr="00934A12" w:rsidRDefault="0069112D" w:rsidP="0069112D">
            <w:pPr>
              <w:ind w:right="34"/>
              <w:rPr>
                <w:b/>
                <w:szCs w:val="18"/>
              </w:rPr>
            </w:pPr>
            <w:r w:rsidRPr="00934A12">
              <w:rPr>
                <w:b/>
                <w:szCs w:val="18"/>
              </w:rPr>
              <w:t>9</w:t>
            </w:r>
          </w:p>
        </w:tc>
        <w:tc>
          <w:tcPr>
            <w:tcW w:w="9301" w:type="dxa"/>
          </w:tcPr>
          <w:p w:rsidR="0069112D" w:rsidRPr="00934A12" w:rsidRDefault="0069112D" w:rsidP="006F0E8C">
            <w:pPr>
              <w:pStyle w:val="Levelheading"/>
            </w:pPr>
            <w:r w:rsidRPr="00934A12">
              <w:t>Alteration to existing entrance or internal doorway to facilitate access for persons with disabilities</w:t>
            </w:r>
          </w:p>
          <w:p w:rsidR="0069112D" w:rsidRPr="006F0E8C" w:rsidRDefault="0069112D" w:rsidP="006F0E8C">
            <w:pPr>
              <w:pStyle w:val="Levelheading"/>
              <w:rPr>
                <w:b w:val="0"/>
              </w:rPr>
            </w:pPr>
            <w:r w:rsidRPr="006F0E8C">
              <w:rPr>
                <w:b w:val="0"/>
              </w:rPr>
              <w:t>Building work in connection with an existing entrance or internal doorway of a detached or semi-detached dwelling to improve access for persons with disabilities.</w:t>
            </w:r>
          </w:p>
        </w:tc>
        <w:sdt>
          <w:sdtPr>
            <w:rPr>
              <w:sz w:val="18"/>
              <w:szCs w:val="18"/>
            </w:rPr>
            <w:id w:val="-763149991"/>
            <w14:checkbox>
              <w14:checked w14:val="0"/>
              <w14:checkedState w14:val="2612" w14:font="MS Gothic"/>
              <w14:uncheckedState w14:val="2610" w14:font="MS Gothic"/>
            </w14:checkbox>
          </w:sdtPr>
          <w:sdtContent>
            <w:tc>
              <w:tcPr>
                <w:tcW w:w="536"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sdt>
          <w:sdtPr>
            <w:rPr>
              <w:sz w:val="18"/>
              <w:szCs w:val="18"/>
            </w:rPr>
            <w:id w:val="1489362690"/>
            <w14:checkbox>
              <w14:checked w14:val="0"/>
              <w14:checkedState w14:val="2612" w14:font="MS Gothic"/>
              <w14:uncheckedState w14:val="2610" w14:font="MS Gothic"/>
            </w14:checkbox>
          </w:sdtPr>
          <w:sdtContent>
            <w:tc>
              <w:tcPr>
                <w:tcW w:w="462"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tr>
      <w:tr w:rsidR="0069112D" w:rsidRPr="00934A12" w:rsidTr="00C01B0B">
        <w:trPr>
          <w:cantSplit/>
          <w:trHeight w:val="503"/>
          <w:jc w:val="center"/>
        </w:trPr>
        <w:tc>
          <w:tcPr>
            <w:tcW w:w="602" w:type="dxa"/>
          </w:tcPr>
          <w:p w:rsidR="0069112D" w:rsidRPr="00934A12" w:rsidRDefault="0069112D" w:rsidP="0069112D">
            <w:pPr>
              <w:ind w:right="34"/>
              <w:rPr>
                <w:b/>
                <w:szCs w:val="18"/>
              </w:rPr>
            </w:pPr>
            <w:r w:rsidRPr="00934A12">
              <w:rPr>
                <w:b/>
                <w:szCs w:val="18"/>
              </w:rPr>
              <w:t>10</w:t>
            </w:r>
          </w:p>
        </w:tc>
        <w:tc>
          <w:tcPr>
            <w:tcW w:w="9301" w:type="dxa"/>
          </w:tcPr>
          <w:p w:rsidR="0069112D" w:rsidRPr="00934A12" w:rsidRDefault="0069112D" w:rsidP="006F0E8C">
            <w:pPr>
              <w:pStyle w:val="Levelheading"/>
            </w:pPr>
            <w:r w:rsidRPr="00934A12">
              <w:t>Interior alterations to existing non-residential building</w:t>
            </w:r>
          </w:p>
          <w:p w:rsidR="0069112D" w:rsidRPr="006F0E8C" w:rsidRDefault="0069112D" w:rsidP="006F0E8C">
            <w:pPr>
              <w:pStyle w:val="Levelheading"/>
              <w:rPr>
                <w:b w:val="0"/>
              </w:rPr>
            </w:pPr>
            <w:r w:rsidRPr="006F0E8C">
              <w:rPr>
                <w:b w:val="0"/>
              </w:rPr>
              <w:t>Building work in connection with the interior of any existing non-residential building (for example, a shop, office, library, factory, warehouse, church, or school) if the building work—</w:t>
            </w:r>
          </w:p>
          <w:p w:rsidR="0069112D" w:rsidRPr="00934A12" w:rsidRDefault="0069112D" w:rsidP="00153765">
            <w:pPr>
              <w:pStyle w:val="Level2number"/>
              <w:numPr>
                <w:ilvl w:val="0"/>
                <w:numId w:val="20"/>
              </w:numPr>
            </w:pPr>
            <w:r w:rsidRPr="00934A12">
              <w:t>does not modify or affect the primary structure of the building; and</w:t>
            </w:r>
          </w:p>
          <w:p w:rsidR="0069112D" w:rsidRPr="00934A12" w:rsidRDefault="0069112D" w:rsidP="00153765">
            <w:pPr>
              <w:pStyle w:val="Level2number"/>
              <w:numPr>
                <w:ilvl w:val="0"/>
                <w:numId w:val="20"/>
              </w:numPr>
            </w:pPr>
            <w:r w:rsidRPr="00934A12">
              <w:t>does not modify or affect any specified system; and</w:t>
            </w:r>
          </w:p>
          <w:p w:rsidR="0069112D" w:rsidRPr="00934A12" w:rsidRDefault="0069112D" w:rsidP="00153765">
            <w:pPr>
              <w:pStyle w:val="Level2number"/>
              <w:numPr>
                <w:ilvl w:val="0"/>
                <w:numId w:val="20"/>
              </w:numPr>
            </w:pPr>
            <w:r w:rsidRPr="00934A12">
              <w:t>does not relate to a wall that is—</w:t>
            </w:r>
          </w:p>
          <w:p w:rsidR="0069112D" w:rsidRPr="00934A12" w:rsidRDefault="0069112D" w:rsidP="00153765">
            <w:pPr>
              <w:pStyle w:val="level3number"/>
              <w:numPr>
                <w:ilvl w:val="0"/>
                <w:numId w:val="21"/>
              </w:numPr>
            </w:pPr>
            <w:r w:rsidRPr="00934A12">
              <w:t>a fire separation wall (also known as a firewall); or</w:t>
            </w:r>
          </w:p>
          <w:p w:rsidR="0069112D" w:rsidRPr="00934A12" w:rsidRDefault="0069112D" w:rsidP="000C3B92">
            <w:pPr>
              <w:pStyle w:val="level3number"/>
              <w:numPr>
                <w:ilvl w:val="0"/>
                <w:numId w:val="16"/>
              </w:numPr>
            </w:pPr>
            <w:r w:rsidRPr="00934A12">
              <w:t>made of units of material (such as brick, burnt clay, concrete, or stone) laid to a bond in and joined together with mortar; and</w:t>
            </w:r>
          </w:p>
          <w:p w:rsidR="0069112D" w:rsidRPr="006F0E8C" w:rsidRDefault="0069112D" w:rsidP="00153765">
            <w:pPr>
              <w:pStyle w:val="Level2number"/>
              <w:numPr>
                <w:ilvl w:val="0"/>
                <w:numId w:val="20"/>
              </w:numPr>
              <w:rPr>
                <w:i/>
              </w:rPr>
            </w:pPr>
            <w:r w:rsidRPr="00934A12">
              <w:t xml:space="preserve">does not include sanitary plumbing or drainlaying under the </w:t>
            </w:r>
            <w:hyperlink r:id="rId16" w:history="1">
              <w:r w:rsidRPr="006F0E8C">
                <w:rPr>
                  <w:rStyle w:val="Hyperlink"/>
                </w:rPr>
                <w:t>Plumbers, Gasfitters, and Drainlayers Act 2006</w:t>
              </w:r>
            </w:hyperlink>
            <w:r w:rsidRPr="00934A12">
              <w:t>.</w:t>
            </w:r>
          </w:p>
        </w:tc>
        <w:sdt>
          <w:sdtPr>
            <w:rPr>
              <w:sz w:val="18"/>
              <w:szCs w:val="18"/>
            </w:rPr>
            <w:id w:val="-1139347628"/>
            <w14:checkbox>
              <w14:checked w14:val="0"/>
              <w14:checkedState w14:val="2612" w14:font="MS Gothic"/>
              <w14:uncheckedState w14:val="2610" w14:font="MS Gothic"/>
            </w14:checkbox>
          </w:sdtPr>
          <w:sdtContent>
            <w:tc>
              <w:tcPr>
                <w:tcW w:w="536"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sdt>
          <w:sdtPr>
            <w:rPr>
              <w:sz w:val="18"/>
              <w:szCs w:val="18"/>
            </w:rPr>
            <w:id w:val="-390041441"/>
            <w14:checkbox>
              <w14:checked w14:val="0"/>
              <w14:checkedState w14:val="2612" w14:font="MS Gothic"/>
              <w14:uncheckedState w14:val="2610" w14:font="MS Gothic"/>
            </w14:checkbox>
          </w:sdtPr>
          <w:sdtContent>
            <w:tc>
              <w:tcPr>
                <w:tcW w:w="462"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tr>
      <w:tr w:rsidR="0069112D" w:rsidRPr="00934A12" w:rsidTr="00C01B0B">
        <w:trPr>
          <w:cantSplit/>
          <w:trHeight w:val="503"/>
          <w:jc w:val="center"/>
        </w:trPr>
        <w:tc>
          <w:tcPr>
            <w:tcW w:w="602" w:type="dxa"/>
          </w:tcPr>
          <w:p w:rsidR="0069112D" w:rsidRPr="00934A12" w:rsidRDefault="0069112D" w:rsidP="0069112D">
            <w:pPr>
              <w:ind w:right="34"/>
              <w:rPr>
                <w:b/>
                <w:szCs w:val="18"/>
              </w:rPr>
            </w:pPr>
            <w:r w:rsidRPr="00934A12">
              <w:rPr>
                <w:b/>
                <w:szCs w:val="18"/>
              </w:rPr>
              <w:t>11</w:t>
            </w:r>
          </w:p>
        </w:tc>
        <w:tc>
          <w:tcPr>
            <w:tcW w:w="9301" w:type="dxa"/>
          </w:tcPr>
          <w:p w:rsidR="0069112D" w:rsidRPr="00934A12" w:rsidRDefault="0069112D" w:rsidP="006F0E8C">
            <w:pPr>
              <w:pStyle w:val="Levelheading"/>
            </w:pPr>
            <w:r w:rsidRPr="00934A12">
              <w:t>Internal walls and doorways in existing building</w:t>
            </w:r>
          </w:p>
          <w:p w:rsidR="0069112D" w:rsidRPr="00923935" w:rsidRDefault="0069112D" w:rsidP="00923935">
            <w:pPr>
              <w:pStyle w:val="Levelheading"/>
              <w:rPr>
                <w:b w:val="0"/>
              </w:rPr>
            </w:pPr>
            <w:r w:rsidRPr="00923935">
              <w:rPr>
                <w:b w:val="0"/>
              </w:rPr>
              <w:t>Building work in connection with an internal wall (including an internal doorway) in any existing building unless the wall is—</w:t>
            </w:r>
          </w:p>
          <w:p w:rsidR="0069112D" w:rsidRPr="00934A12" w:rsidRDefault="0069112D" w:rsidP="00153765">
            <w:pPr>
              <w:pStyle w:val="Level2number"/>
              <w:numPr>
                <w:ilvl w:val="0"/>
                <w:numId w:val="22"/>
              </w:numPr>
            </w:pPr>
            <w:r w:rsidRPr="00934A12">
              <w:t>load-bearing; or</w:t>
            </w:r>
          </w:p>
          <w:p w:rsidR="0069112D" w:rsidRPr="00153765" w:rsidRDefault="0069112D" w:rsidP="00153765">
            <w:pPr>
              <w:pStyle w:val="Level2number"/>
              <w:numPr>
                <w:ilvl w:val="0"/>
                <w:numId w:val="22"/>
              </w:numPr>
            </w:pPr>
            <w:r w:rsidRPr="00153765">
              <w:t>a bracing element; or</w:t>
            </w:r>
          </w:p>
          <w:p w:rsidR="0069112D" w:rsidRPr="00153765" w:rsidRDefault="0069112D" w:rsidP="00153765">
            <w:pPr>
              <w:pStyle w:val="Level2number"/>
              <w:numPr>
                <w:ilvl w:val="0"/>
                <w:numId w:val="22"/>
              </w:numPr>
            </w:pPr>
            <w:r w:rsidRPr="00153765">
              <w:t>a fire separation wall (also known as a firewall); or</w:t>
            </w:r>
          </w:p>
          <w:p w:rsidR="0069112D" w:rsidRPr="00153765" w:rsidRDefault="0069112D" w:rsidP="00153765">
            <w:pPr>
              <w:pStyle w:val="Level2number"/>
              <w:numPr>
                <w:ilvl w:val="0"/>
                <w:numId w:val="22"/>
              </w:numPr>
            </w:pPr>
            <w:r w:rsidRPr="00153765">
              <w:t>part of a specified system; or</w:t>
            </w:r>
          </w:p>
          <w:p w:rsidR="0069112D" w:rsidRPr="00934A12" w:rsidRDefault="0069112D" w:rsidP="00153765">
            <w:pPr>
              <w:pStyle w:val="Level2number"/>
              <w:numPr>
                <w:ilvl w:val="0"/>
                <w:numId w:val="22"/>
              </w:numPr>
            </w:pPr>
            <w:r w:rsidRPr="00153765">
              <w:t>made of units of material (such as brick, burnt clay, concrete, or stone) laid to a bond in and joined together with mortar.</w:t>
            </w:r>
          </w:p>
        </w:tc>
        <w:sdt>
          <w:sdtPr>
            <w:rPr>
              <w:sz w:val="18"/>
              <w:szCs w:val="18"/>
            </w:rPr>
            <w:id w:val="-289677145"/>
            <w14:checkbox>
              <w14:checked w14:val="0"/>
              <w14:checkedState w14:val="2612" w14:font="MS Gothic"/>
              <w14:uncheckedState w14:val="2610" w14:font="MS Gothic"/>
            </w14:checkbox>
          </w:sdtPr>
          <w:sdtContent>
            <w:tc>
              <w:tcPr>
                <w:tcW w:w="536"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sdt>
          <w:sdtPr>
            <w:rPr>
              <w:sz w:val="18"/>
              <w:szCs w:val="18"/>
            </w:rPr>
            <w:id w:val="-694540152"/>
            <w14:checkbox>
              <w14:checked w14:val="0"/>
              <w14:checkedState w14:val="2612" w14:font="MS Gothic"/>
              <w14:uncheckedState w14:val="2610" w14:font="MS Gothic"/>
            </w14:checkbox>
          </w:sdtPr>
          <w:sdtContent>
            <w:tc>
              <w:tcPr>
                <w:tcW w:w="462"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tr>
      <w:tr w:rsidR="0069112D" w:rsidRPr="00934A12" w:rsidTr="00C01B0B">
        <w:trPr>
          <w:cantSplit/>
          <w:trHeight w:val="503"/>
          <w:jc w:val="center"/>
        </w:trPr>
        <w:tc>
          <w:tcPr>
            <w:tcW w:w="602" w:type="dxa"/>
          </w:tcPr>
          <w:p w:rsidR="0069112D" w:rsidRPr="00934A12" w:rsidRDefault="0069112D" w:rsidP="0069112D">
            <w:pPr>
              <w:ind w:right="34"/>
              <w:rPr>
                <w:b/>
                <w:szCs w:val="18"/>
              </w:rPr>
            </w:pPr>
            <w:r w:rsidRPr="00934A12">
              <w:rPr>
                <w:b/>
                <w:szCs w:val="18"/>
              </w:rPr>
              <w:t>12</w:t>
            </w:r>
          </w:p>
        </w:tc>
        <w:tc>
          <w:tcPr>
            <w:tcW w:w="9301" w:type="dxa"/>
          </w:tcPr>
          <w:p w:rsidR="0069112D" w:rsidRPr="00934A12" w:rsidRDefault="0069112D" w:rsidP="00877CD5">
            <w:pPr>
              <w:pStyle w:val="Levelheading"/>
            </w:pPr>
            <w:r w:rsidRPr="00934A12">
              <w:t>Internal linings and finishes in existing dwelling</w:t>
            </w:r>
          </w:p>
          <w:p w:rsidR="0069112D" w:rsidRPr="00877CD5" w:rsidRDefault="0069112D" w:rsidP="00877CD5">
            <w:pPr>
              <w:pStyle w:val="Levelheading"/>
              <w:rPr>
                <w:b w:val="0"/>
              </w:rPr>
            </w:pPr>
            <w:r w:rsidRPr="00877CD5">
              <w:rPr>
                <w:b w:val="0"/>
              </w:rPr>
              <w:t>Building work in connection with any internal linings or finishes of any wall, ceiling, or floor of an existing dwelling.</w:t>
            </w:r>
          </w:p>
        </w:tc>
        <w:sdt>
          <w:sdtPr>
            <w:rPr>
              <w:sz w:val="18"/>
              <w:szCs w:val="18"/>
            </w:rPr>
            <w:id w:val="788709890"/>
            <w14:checkbox>
              <w14:checked w14:val="0"/>
              <w14:checkedState w14:val="2612" w14:font="MS Gothic"/>
              <w14:uncheckedState w14:val="2610" w14:font="MS Gothic"/>
            </w14:checkbox>
          </w:sdtPr>
          <w:sdtContent>
            <w:tc>
              <w:tcPr>
                <w:tcW w:w="536"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sdt>
          <w:sdtPr>
            <w:rPr>
              <w:sz w:val="18"/>
              <w:szCs w:val="18"/>
            </w:rPr>
            <w:id w:val="904732087"/>
            <w14:checkbox>
              <w14:checked w14:val="0"/>
              <w14:checkedState w14:val="2612" w14:font="MS Gothic"/>
              <w14:uncheckedState w14:val="2610" w14:font="MS Gothic"/>
            </w14:checkbox>
          </w:sdtPr>
          <w:sdtContent>
            <w:tc>
              <w:tcPr>
                <w:tcW w:w="462"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tr>
      <w:tr w:rsidR="0069112D" w:rsidRPr="00934A12" w:rsidTr="00C01B0B">
        <w:trPr>
          <w:cantSplit/>
          <w:trHeight w:val="503"/>
          <w:jc w:val="center"/>
        </w:trPr>
        <w:tc>
          <w:tcPr>
            <w:tcW w:w="602" w:type="dxa"/>
          </w:tcPr>
          <w:p w:rsidR="0069112D" w:rsidRPr="00934A12" w:rsidRDefault="0069112D" w:rsidP="0069112D">
            <w:pPr>
              <w:ind w:right="34"/>
              <w:rPr>
                <w:b/>
                <w:i/>
                <w:szCs w:val="18"/>
              </w:rPr>
            </w:pPr>
            <w:r w:rsidRPr="00934A12">
              <w:rPr>
                <w:b/>
                <w:szCs w:val="18"/>
              </w:rPr>
              <w:t>13</w:t>
            </w:r>
            <w:r w:rsidRPr="00934A12">
              <w:rPr>
                <w:rStyle w:val="spc"/>
                <w:b/>
                <w:szCs w:val="18"/>
              </w:rPr>
              <w:t> </w:t>
            </w:r>
          </w:p>
        </w:tc>
        <w:tc>
          <w:tcPr>
            <w:tcW w:w="9301" w:type="dxa"/>
          </w:tcPr>
          <w:p w:rsidR="0069112D" w:rsidRPr="00934A12" w:rsidRDefault="0069112D" w:rsidP="00877CD5">
            <w:pPr>
              <w:pStyle w:val="Levelheading"/>
            </w:pPr>
            <w:r w:rsidRPr="00934A12">
              <w:t>Thermal insulation</w:t>
            </w:r>
          </w:p>
          <w:p w:rsidR="0069112D" w:rsidRPr="00877CD5" w:rsidRDefault="0069112D" w:rsidP="00877CD5">
            <w:pPr>
              <w:pStyle w:val="Levelheading"/>
              <w:rPr>
                <w:b w:val="0"/>
              </w:rPr>
            </w:pPr>
            <w:r w:rsidRPr="00877CD5">
              <w:rPr>
                <w:b w:val="0"/>
              </w:rPr>
              <w:t>Building work in connection with the installation of thermal insulation in an existing building other than in—</w:t>
            </w:r>
          </w:p>
          <w:p w:rsidR="00153765" w:rsidRDefault="0069112D" w:rsidP="00153765">
            <w:pPr>
              <w:pStyle w:val="Level2number"/>
              <w:numPr>
                <w:ilvl w:val="0"/>
                <w:numId w:val="23"/>
              </w:numPr>
            </w:pPr>
            <w:r w:rsidRPr="00934A12">
              <w:t>an external wall of the building; or</w:t>
            </w:r>
          </w:p>
          <w:p w:rsidR="0069112D" w:rsidRPr="00934A12" w:rsidRDefault="0069112D" w:rsidP="00153765">
            <w:pPr>
              <w:pStyle w:val="Level2number"/>
              <w:numPr>
                <w:ilvl w:val="0"/>
                <w:numId w:val="23"/>
              </w:numPr>
            </w:pPr>
            <w:r w:rsidRPr="00934A12">
              <w:t>an internal wall of the building that is a fire separation wall (also known as a firewall).</w:t>
            </w:r>
          </w:p>
        </w:tc>
        <w:sdt>
          <w:sdtPr>
            <w:rPr>
              <w:sz w:val="18"/>
              <w:szCs w:val="18"/>
            </w:rPr>
            <w:id w:val="923839633"/>
            <w14:checkbox>
              <w14:checked w14:val="0"/>
              <w14:checkedState w14:val="2612" w14:font="MS Gothic"/>
              <w14:uncheckedState w14:val="2610" w14:font="MS Gothic"/>
            </w14:checkbox>
          </w:sdtPr>
          <w:sdtContent>
            <w:tc>
              <w:tcPr>
                <w:tcW w:w="536"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sdt>
          <w:sdtPr>
            <w:rPr>
              <w:sz w:val="18"/>
              <w:szCs w:val="18"/>
            </w:rPr>
            <w:id w:val="-1471733882"/>
            <w14:checkbox>
              <w14:checked w14:val="0"/>
              <w14:checkedState w14:val="2612" w14:font="MS Gothic"/>
              <w14:uncheckedState w14:val="2610" w14:font="MS Gothic"/>
            </w14:checkbox>
          </w:sdtPr>
          <w:sdtContent>
            <w:tc>
              <w:tcPr>
                <w:tcW w:w="462" w:type="dxa"/>
              </w:tcPr>
              <w:p w:rsidR="0069112D" w:rsidRPr="00E916C6" w:rsidRDefault="0069112D" w:rsidP="0069112D">
                <w:pPr>
                  <w:ind w:right="-807"/>
                  <w:rPr>
                    <w:sz w:val="18"/>
                    <w:szCs w:val="18"/>
                  </w:rPr>
                </w:pPr>
                <w:r w:rsidRPr="00E916C6">
                  <w:rPr>
                    <w:rFonts w:ascii="MS Gothic" w:eastAsia="MS Gothic" w:hAnsi="MS Gothic" w:hint="eastAsia"/>
                    <w:sz w:val="18"/>
                    <w:szCs w:val="18"/>
                  </w:rPr>
                  <w:t>☐</w:t>
                </w:r>
              </w:p>
            </w:tc>
          </w:sdtContent>
        </w:sdt>
      </w:tr>
      <w:tr w:rsidR="00153765" w:rsidRPr="00934A12" w:rsidTr="00C01B0B">
        <w:trPr>
          <w:cantSplit/>
          <w:trHeight w:val="503"/>
          <w:jc w:val="center"/>
        </w:trPr>
        <w:tc>
          <w:tcPr>
            <w:tcW w:w="602" w:type="dxa"/>
          </w:tcPr>
          <w:p w:rsidR="00153765" w:rsidRPr="00934A12" w:rsidRDefault="00153765" w:rsidP="00153765">
            <w:pPr>
              <w:ind w:right="34"/>
              <w:rPr>
                <w:b/>
                <w:szCs w:val="18"/>
              </w:rPr>
            </w:pPr>
            <w:r>
              <w:rPr>
                <w:b/>
                <w:szCs w:val="18"/>
              </w:rPr>
              <w:t>13A</w:t>
            </w:r>
          </w:p>
        </w:tc>
        <w:tc>
          <w:tcPr>
            <w:tcW w:w="9301" w:type="dxa"/>
          </w:tcPr>
          <w:p w:rsidR="00153765" w:rsidRDefault="00153765" w:rsidP="00153765">
            <w:pPr>
              <w:pStyle w:val="Levelheading"/>
            </w:pPr>
            <w:r>
              <w:t>Ground moisture barrier</w:t>
            </w:r>
          </w:p>
          <w:p w:rsidR="00153765" w:rsidRPr="00153765" w:rsidRDefault="00153765" w:rsidP="00153765">
            <w:pPr>
              <w:pStyle w:val="Levelheading"/>
              <w:rPr>
                <w:b w:val="0"/>
              </w:rPr>
            </w:pPr>
            <w:r w:rsidRPr="00153765">
              <w:rPr>
                <w:b w:val="0"/>
              </w:rPr>
              <w:t>Building work in connection with the installation in an existing building’s subfloor space of a ground moisture barrier.</w:t>
            </w:r>
          </w:p>
        </w:tc>
        <w:sdt>
          <w:sdtPr>
            <w:rPr>
              <w:sz w:val="18"/>
              <w:szCs w:val="18"/>
            </w:rPr>
            <w:id w:val="-1157139452"/>
            <w14:checkbox>
              <w14:checked w14:val="0"/>
              <w14:checkedState w14:val="2612" w14:font="MS Gothic"/>
              <w14:uncheckedState w14:val="2610" w14:font="MS Gothic"/>
            </w14:checkbox>
          </w:sdtPr>
          <w:sdtContent>
            <w:tc>
              <w:tcPr>
                <w:tcW w:w="536" w:type="dxa"/>
              </w:tcPr>
              <w:p w:rsidR="00153765" w:rsidRPr="00E916C6" w:rsidRDefault="00153765" w:rsidP="00153765">
                <w:pPr>
                  <w:ind w:right="-807"/>
                  <w:rPr>
                    <w:sz w:val="18"/>
                    <w:szCs w:val="18"/>
                  </w:rPr>
                </w:pPr>
                <w:r w:rsidRPr="00E916C6">
                  <w:rPr>
                    <w:rFonts w:ascii="MS Gothic" w:eastAsia="MS Gothic" w:hAnsi="MS Gothic" w:hint="eastAsia"/>
                    <w:sz w:val="18"/>
                    <w:szCs w:val="18"/>
                  </w:rPr>
                  <w:t>☐</w:t>
                </w:r>
              </w:p>
            </w:tc>
          </w:sdtContent>
        </w:sdt>
        <w:sdt>
          <w:sdtPr>
            <w:rPr>
              <w:sz w:val="18"/>
              <w:szCs w:val="18"/>
            </w:rPr>
            <w:id w:val="415672817"/>
            <w14:checkbox>
              <w14:checked w14:val="0"/>
              <w14:checkedState w14:val="2612" w14:font="MS Gothic"/>
              <w14:uncheckedState w14:val="2610" w14:font="MS Gothic"/>
            </w14:checkbox>
          </w:sdtPr>
          <w:sdtContent>
            <w:tc>
              <w:tcPr>
                <w:tcW w:w="462" w:type="dxa"/>
              </w:tcPr>
              <w:p w:rsidR="00153765" w:rsidRPr="00E916C6" w:rsidRDefault="00153765" w:rsidP="00153765">
                <w:pPr>
                  <w:ind w:right="-807"/>
                  <w:rPr>
                    <w:sz w:val="18"/>
                    <w:szCs w:val="18"/>
                  </w:rPr>
                </w:pPr>
                <w:r w:rsidRPr="00E916C6">
                  <w:rPr>
                    <w:rFonts w:ascii="MS Gothic" w:eastAsia="MS Gothic" w:hAnsi="MS Gothic" w:hint="eastAsia"/>
                    <w:sz w:val="18"/>
                    <w:szCs w:val="18"/>
                  </w:rPr>
                  <w:t>☐</w:t>
                </w:r>
              </w:p>
            </w:tc>
          </w:sdtContent>
        </w:sdt>
      </w:tr>
      <w:tr w:rsidR="00153765" w:rsidRPr="00934A12" w:rsidTr="00C01B0B">
        <w:trPr>
          <w:cantSplit/>
          <w:trHeight w:val="503"/>
          <w:jc w:val="center"/>
        </w:trPr>
        <w:tc>
          <w:tcPr>
            <w:tcW w:w="602" w:type="dxa"/>
          </w:tcPr>
          <w:p w:rsidR="00153765" w:rsidRPr="00934A12" w:rsidRDefault="00153765" w:rsidP="00153765">
            <w:pPr>
              <w:ind w:right="34"/>
              <w:rPr>
                <w:b/>
                <w:szCs w:val="18"/>
              </w:rPr>
            </w:pPr>
            <w:r w:rsidRPr="00934A12">
              <w:rPr>
                <w:b/>
                <w:szCs w:val="18"/>
              </w:rPr>
              <w:t>14</w:t>
            </w:r>
          </w:p>
        </w:tc>
        <w:tc>
          <w:tcPr>
            <w:tcW w:w="9301" w:type="dxa"/>
          </w:tcPr>
          <w:p w:rsidR="00153765" w:rsidRPr="00934A12" w:rsidRDefault="00153765" w:rsidP="00153765">
            <w:pPr>
              <w:pStyle w:val="Levelheading"/>
            </w:pPr>
            <w:r w:rsidRPr="00934A12">
              <w:t>Penetrations</w:t>
            </w:r>
          </w:p>
          <w:p w:rsidR="00153765" w:rsidRPr="00934A12" w:rsidRDefault="00153765" w:rsidP="00CD416C">
            <w:pPr>
              <w:pStyle w:val="ListParagraph"/>
              <w:numPr>
                <w:ilvl w:val="0"/>
                <w:numId w:val="27"/>
              </w:numPr>
            </w:pPr>
            <w:r>
              <w:t>B</w:t>
            </w:r>
            <w:r w:rsidRPr="00934A12">
              <w:t>uilding work in connection with the making of a penetration not exceeding 300 millimetres in diameter to enable the passage of pipes, cables, ducts, wires, hoses, and the like through any existing dwelling or outbuilding and any associated building work, such as weatherproofing, fireproofing, or sealing, provided that—</w:t>
            </w:r>
          </w:p>
          <w:p w:rsidR="00153765" w:rsidRPr="00934A12" w:rsidRDefault="00153765" w:rsidP="00153765">
            <w:pPr>
              <w:pStyle w:val="Level2number"/>
              <w:numPr>
                <w:ilvl w:val="0"/>
                <w:numId w:val="24"/>
              </w:numPr>
            </w:pPr>
            <w:r w:rsidRPr="00934A12">
              <w:t>in the case of a dwelling, the dwelling is detached or in a building that is not more than 3 storeys; and</w:t>
            </w:r>
          </w:p>
          <w:p w:rsidR="00153765" w:rsidRPr="00934A12" w:rsidRDefault="00153765" w:rsidP="00153765">
            <w:pPr>
              <w:pStyle w:val="Level2number"/>
            </w:pPr>
            <w:r w:rsidRPr="00934A12">
              <w:t>in the case of an outbuilding, the outbuilding is detached and is not more than 3 storeys.</w:t>
            </w:r>
          </w:p>
          <w:p w:rsidR="00153765" w:rsidRPr="00934A12" w:rsidRDefault="00153765" w:rsidP="00153765">
            <w:pPr>
              <w:pStyle w:val="ListParagraph"/>
            </w:pPr>
            <w:r w:rsidRPr="00934A12">
              <w:t>In the case of an existing building to which subclause (1) does not apply, building work in connection with the making of a penetration not exceeding 300 millimetres in diameter to enable the passage of pipes, cables, ducts, wires, hoses, and the like through the building and any associated building work, such as weatherproofing, fireproofing, or sealing, provided that the penetration—</w:t>
            </w:r>
          </w:p>
          <w:p w:rsidR="00153765" w:rsidRPr="00934A12" w:rsidRDefault="00153765" w:rsidP="00153765">
            <w:pPr>
              <w:pStyle w:val="Level2number"/>
              <w:numPr>
                <w:ilvl w:val="0"/>
                <w:numId w:val="25"/>
              </w:numPr>
            </w:pPr>
            <w:r w:rsidRPr="00934A12">
              <w:t>does not modify or affect the primary structure of the building; and</w:t>
            </w:r>
          </w:p>
          <w:p w:rsidR="00153765" w:rsidRPr="00934A12" w:rsidRDefault="00153765" w:rsidP="00153765">
            <w:pPr>
              <w:pStyle w:val="Level2number"/>
              <w:rPr>
                <w:i/>
              </w:rPr>
            </w:pPr>
            <w:r w:rsidRPr="00934A12">
              <w:t>does not modify or affect any specified system.</w:t>
            </w:r>
          </w:p>
        </w:tc>
        <w:sdt>
          <w:sdtPr>
            <w:rPr>
              <w:sz w:val="18"/>
              <w:szCs w:val="18"/>
            </w:rPr>
            <w:id w:val="-1535108070"/>
            <w14:checkbox>
              <w14:checked w14:val="0"/>
              <w14:checkedState w14:val="2612" w14:font="MS Gothic"/>
              <w14:uncheckedState w14:val="2610" w14:font="MS Gothic"/>
            </w14:checkbox>
          </w:sdtPr>
          <w:sdtContent>
            <w:tc>
              <w:tcPr>
                <w:tcW w:w="536" w:type="dxa"/>
              </w:tcPr>
              <w:p w:rsidR="00153765" w:rsidRPr="00E916C6" w:rsidRDefault="00153765" w:rsidP="00153765">
                <w:pPr>
                  <w:ind w:right="-807"/>
                  <w:rPr>
                    <w:sz w:val="18"/>
                    <w:szCs w:val="18"/>
                  </w:rPr>
                </w:pPr>
                <w:r w:rsidRPr="00E916C6">
                  <w:rPr>
                    <w:rFonts w:ascii="MS Gothic" w:eastAsia="MS Gothic" w:hAnsi="MS Gothic" w:hint="eastAsia"/>
                    <w:sz w:val="18"/>
                    <w:szCs w:val="18"/>
                  </w:rPr>
                  <w:t>☐</w:t>
                </w:r>
              </w:p>
            </w:tc>
          </w:sdtContent>
        </w:sdt>
        <w:sdt>
          <w:sdtPr>
            <w:rPr>
              <w:sz w:val="18"/>
              <w:szCs w:val="18"/>
            </w:rPr>
            <w:id w:val="1354689993"/>
            <w14:checkbox>
              <w14:checked w14:val="0"/>
              <w14:checkedState w14:val="2612" w14:font="MS Gothic"/>
              <w14:uncheckedState w14:val="2610" w14:font="MS Gothic"/>
            </w14:checkbox>
          </w:sdtPr>
          <w:sdtContent>
            <w:tc>
              <w:tcPr>
                <w:tcW w:w="462" w:type="dxa"/>
              </w:tcPr>
              <w:p w:rsidR="00153765" w:rsidRPr="00E916C6" w:rsidRDefault="00153765" w:rsidP="00153765">
                <w:pPr>
                  <w:ind w:right="-807"/>
                  <w:rPr>
                    <w:sz w:val="18"/>
                    <w:szCs w:val="18"/>
                  </w:rPr>
                </w:pPr>
                <w:r w:rsidRPr="00E916C6">
                  <w:rPr>
                    <w:rFonts w:ascii="MS Gothic" w:eastAsia="MS Gothic" w:hAnsi="MS Gothic" w:hint="eastAsia"/>
                    <w:sz w:val="18"/>
                    <w:szCs w:val="18"/>
                  </w:rPr>
                  <w:t>☐</w:t>
                </w:r>
              </w:p>
            </w:tc>
          </w:sdtContent>
        </w:sdt>
      </w:tr>
      <w:tr w:rsidR="00153765" w:rsidRPr="00934A12" w:rsidTr="00C01B0B">
        <w:trPr>
          <w:cantSplit/>
          <w:trHeight w:val="213"/>
          <w:jc w:val="center"/>
        </w:trPr>
        <w:tc>
          <w:tcPr>
            <w:tcW w:w="602" w:type="dxa"/>
          </w:tcPr>
          <w:p w:rsidR="00153765" w:rsidRPr="00934A12" w:rsidRDefault="00153765" w:rsidP="00153765">
            <w:pPr>
              <w:ind w:right="34"/>
              <w:rPr>
                <w:b/>
                <w:szCs w:val="18"/>
              </w:rPr>
            </w:pPr>
            <w:r w:rsidRPr="00934A12">
              <w:rPr>
                <w:b/>
                <w:szCs w:val="18"/>
              </w:rPr>
              <w:t>15</w:t>
            </w:r>
          </w:p>
        </w:tc>
        <w:tc>
          <w:tcPr>
            <w:tcW w:w="9301" w:type="dxa"/>
          </w:tcPr>
          <w:p w:rsidR="00153765" w:rsidRPr="00934A12" w:rsidRDefault="00153765" w:rsidP="00153765">
            <w:pPr>
              <w:shd w:val="clear" w:color="auto" w:fill="FFFFFF"/>
              <w:outlineLvl w:val="5"/>
              <w:rPr>
                <w:b/>
                <w:bCs/>
                <w:color w:val="000000"/>
                <w:szCs w:val="18"/>
              </w:rPr>
            </w:pPr>
            <w:r w:rsidRPr="00934A12">
              <w:rPr>
                <w:b/>
                <w:bCs/>
                <w:color w:val="000000"/>
                <w:szCs w:val="18"/>
              </w:rPr>
              <w:t>Closing in existing veranda or patio</w:t>
            </w:r>
          </w:p>
          <w:p w:rsidR="00153765" w:rsidRPr="00CD416C" w:rsidRDefault="00153765" w:rsidP="00CD416C">
            <w:pPr>
              <w:pStyle w:val="Levelheading"/>
              <w:rPr>
                <w:b w:val="0"/>
              </w:rPr>
            </w:pPr>
            <w:r w:rsidRPr="00CD416C">
              <w:rPr>
                <w:b w:val="0"/>
              </w:rPr>
              <w:t>Building work in connection with the closing in of an existing veranda, patio, or the like so as to provide an enclosed porch, conservatory, or the like with a floor area not exceeding 5 square metres.</w:t>
            </w:r>
          </w:p>
        </w:tc>
        <w:sdt>
          <w:sdtPr>
            <w:rPr>
              <w:sz w:val="18"/>
              <w:szCs w:val="18"/>
            </w:rPr>
            <w:id w:val="-1396274722"/>
            <w14:checkbox>
              <w14:checked w14:val="0"/>
              <w14:checkedState w14:val="2612" w14:font="MS Gothic"/>
              <w14:uncheckedState w14:val="2610" w14:font="MS Gothic"/>
            </w14:checkbox>
          </w:sdtPr>
          <w:sdtContent>
            <w:tc>
              <w:tcPr>
                <w:tcW w:w="536" w:type="dxa"/>
              </w:tcPr>
              <w:p w:rsidR="00153765" w:rsidRPr="00E916C6" w:rsidRDefault="00153765" w:rsidP="00153765">
                <w:pPr>
                  <w:ind w:right="-807"/>
                  <w:rPr>
                    <w:sz w:val="18"/>
                    <w:szCs w:val="18"/>
                  </w:rPr>
                </w:pPr>
                <w:r w:rsidRPr="00E916C6">
                  <w:rPr>
                    <w:rFonts w:ascii="MS Gothic" w:eastAsia="MS Gothic" w:hAnsi="MS Gothic" w:hint="eastAsia"/>
                    <w:sz w:val="18"/>
                    <w:szCs w:val="18"/>
                  </w:rPr>
                  <w:t>☐</w:t>
                </w:r>
              </w:p>
            </w:tc>
          </w:sdtContent>
        </w:sdt>
        <w:sdt>
          <w:sdtPr>
            <w:rPr>
              <w:sz w:val="18"/>
              <w:szCs w:val="18"/>
            </w:rPr>
            <w:id w:val="1722865661"/>
            <w14:checkbox>
              <w14:checked w14:val="0"/>
              <w14:checkedState w14:val="2612" w14:font="MS Gothic"/>
              <w14:uncheckedState w14:val="2610" w14:font="MS Gothic"/>
            </w14:checkbox>
          </w:sdtPr>
          <w:sdtContent>
            <w:tc>
              <w:tcPr>
                <w:tcW w:w="462" w:type="dxa"/>
              </w:tcPr>
              <w:p w:rsidR="00153765" w:rsidRPr="00E916C6" w:rsidRDefault="00153765" w:rsidP="00153765">
                <w:pPr>
                  <w:ind w:right="-807"/>
                  <w:rPr>
                    <w:sz w:val="18"/>
                    <w:szCs w:val="18"/>
                  </w:rPr>
                </w:pPr>
                <w:r w:rsidRPr="00E916C6">
                  <w:rPr>
                    <w:rFonts w:ascii="MS Gothic" w:eastAsia="MS Gothic" w:hAnsi="MS Gothic" w:hint="eastAsia"/>
                    <w:sz w:val="18"/>
                    <w:szCs w:val="18"/>
                  </w:rPr>
                  <w:t>☐</w:t>
                </w:r>
              </w:p>
            </w:tc>
          </w:sdtContent>
        </w:sdt>
      </w:tr>
      <w:tr w:rsidR="00153765" w:rsidRPr="00934A12" w:rsidTr="00C01B0B">
        <w:trPr>
          <w:cantSplit/>
          <w:trHeight w:val="503"/>
          <w:jc w:val="center"/>
        </w:trPr>
        <w:tc>
          <w:tcPr>
            <w:tcW w:w="602" w:type="dxa"/>
          </w:tcPr>
          <w:p w:rsidR="00153765" w:rsidRPr="00934A12" w:rsidRDefault="00153765" w:rsidP="00153765">
            <w:pPr>
              <w:ind w:right="34"/>
              <w:rPr>
                <w:i/>
                <w:szCs w:val="18"/>
              </w:rPr>
            </w:pPr>
            <w:r w:rsidRPr="00934A12">
              <w:rPr>
                <w:b/>
                <w:szCs w:val="18"/>
              </w:rPr>
              <w:t>16</w:t>
            </w:r>
          </w:p>
        </w:tc>
        <w:tc>
          <w:tcPr>
            <w:tcW w:w="9301" w:type="dxa"/>
          </w:tcPr>
          <w:p w:rsidR="00153765" w:rsidRPr="00CD416C" w:rsidRDefault="00153765" w:rsidP="00CD416C">
            <w:pPr>
              <w:pStyle w:val="Levelheading"/>
            </w:pPr>
            <w:r w:rsidRPr="00CD416C">
              <w:t>Awnings</w:t>
            </w:r>
            <w:r w:rsidR="00CD416C">
              <w:t xml:space="preserve"> </w:t>
            </w:r>
            <w:r w:rsidR="00CD416C" w:rsidRPr="00CD416C">
              <w:t>not exceeding 20 square metres in size</w:t>
            </w:r>
          </w:p>
          <w:p w:rsidR="00153765" w:rsidRPr="00CD416C" w:rsidRDefault="00153765" w:rsidP="00CD416C">
            <w:pPr>
              <w:pStyle w:val="Levelheading"/>
              <w:rPr>
                <w:b w:val="0"/>
              </w:rPr>
            </w:pPr>
            <w:r w:rsidRPr="00CD416C">
              <w:rPr>
                <w:b w:val="0"/>
              </w:rPr>
              <w:t>Building work in connection with an awning that—</w:t>
            </w:r>
          </w:p>
          <w:p w:rsidR="00153765" w:rsidRPr="00CD416C" w:rsidRDefault="00153765" w:rsidP="00CD416C">
            <w:pPr>
              <w:pStyle w:val="Level2number"/>
              <w:numPr>
                <w:ilvl w:val="0"/>
                <w:numId w:val="28"/>
              </w:numPr>
            </w:pPr>
            <w:r w:rsidRPr="00CD416C">
              <w:t>is on or attached to an existing building; and</w:t>
            </w:r>
          </w:p>
          <w:p w:rsidR="00153765" w:rsidRPr="00CD416C" w:rsidRDefault="00153765" w:rsidP="00CD416C">
            <w:pPr>
              <w:pStyle w:val="Level2number"/>
            </w:pPr>
            <w:r w:rsidRPr="00CD416C">
              <w:t>is on the ground or first-storey level of the building; and</w:t>
            </w:r>
          </w:p>
          <w:p w:rsidR="00153765" w:rsidRPr="00CD416C" w:rsidRDefault="00153765" w:rsidP="00CD416C">
            <w:pPr>
              <w:pStyle w:val="Level2number"/>
            </w:pPr>
            <w:r w:rsidRPr="00CD416C">
              <w:t>does not exceed 20 square metres in size; and</w:t>
            </w:r>
          </w:p>
          <w:p w:rsidR="00153765" w:rsidRPr="00CD416C" w:rsidRDefault="00153765" w:rsidP="00CD416C">
            <w:pPr>
              <w:pStyle w:val="Level2number"/>
            </w:pPr>
            <w:r w:rsidRPr="00CD416C">
              <w:t>does not overhang any area accessible by the public, including private areas with limited public access, for example, restaurants and bars.</w:t>
            </w:r>
          </w:p>
        </w:tc>
        <w:sdt>
          <w:sdtPr>
            <w:rPr>
              <w:sz w:val="18"/>
              <w:szCs w:val="18"/>
            </w:rPr>
            <w:id w:val="1902021096"/>
            <w14:checkbox>
              <w14:checked w14:val="0"/>
              <w14:checkedState w14:val="2612" w14:font="MS Gothic"/>
              <w14:uncheckedState w14:val="2610" w14:font="MS Gothic"/>
            </w14:checkbox>
          </w:sdtPr>
          <w:sdtContent>
            <w:tc>
              <w:tcPr>
                <w:tcW w:w="536" w:type="dxa"/>
              </w:tcPr>
              <w:p w:rsidR="00153765" w:rsidRPr="00E916C6" w:rsidRDefault="00153765" w:rsidP="00153765">
                <w:pPr>
                  <w:ind w:right="-807"/>
                  <w:rPr>
                    <w:sz w:val="18"/>
                    <w:szCs w:val="18"/>
                  </w:rPr>
                </w:pPr>
                <w:r w:rsidRPr="00E916C6">
                  <w:rPr>
                    <w:rFonts w:ascii="MS Gothic" w:eastAsia="MS Gothic" w:hAnsi="MS Gothic" w:hint="eastAsia"/>
                    <w:sz w:val="18"/>
                    <w:szCs w:val="18"/>
                  </w:rPr>
                  <w:t>☐</w:t>
                </w:r>
              </w:p>
            </w:tc>
          </w:sdtContent>
        </w:sdt>
        <w:sdt>
          <w:sdtPr>
            <w:rPr>
              <w:sz w:val="18"/>
              <w:szCs w:val="18"/>
            </w:rPr>
            <w:id w:val="-722594601"/>
            <w14:checkbox>
              <w14:checked w14:val="0"/>
              <w14:checkedState w14:val="2612" w14:font="MS Gothic"/>
              <w14:uncheckedState w14:val="2610" w14:font="MS Gothic"/>
            </w14:checkbox>
          </w:sdtPr>
          <w:sdtContent>
            <w:tc>
              <w:tcPr>
                <w:tcW w:w="462" w:type="dxa"/>
              </w:tcPr>
              <w:p w:rsidR="00153765" w:rsidRPr="00E916C6" w:rsidRDefault="00153765" w:rsidP="00153765">
                <w:pPr>
                  <w:ind w:right="-807"/>
                  <w:rPr>
                    <w:sz w:val="18"/>
                    <w:szCs w:val="18"/>
                  </w:rPr>
                </w:pPr>
                <w:r w:rsidRPr="00E916C6">
                  <w:rPr>
                    <w:rFonts w:ascii="MS Gothic" w:eastAsia="MS Gothic" w:hAnsi="MS Gothic" w:hint="eastAsia"/>
                    <w:sz w:val="18"/>
                    <w:szCs w:val="18"/>
                  </w:rPr>
                  <w:t>☐</w:t>
                </w:r>
              </w:p>
            </w:tc>
          </w:sdtContent>
        </w:sdt>
      </w:tr>
      <w:tr w:rsidR="000C3B92" w:rsidRPr="00934A12" w:rsidTr="00C01B0B">
        <w:trPr>
          <w:cantSplit/>
          <w:trHeight w:val="503"/>
          <w:jc w:val="center"/>
        </w:trPr>
        <w:tc>
          <w:tcPr>
            <w:tcW w:w="602" w:type="dxa"/>
          </w:tcPr>
          <w:p w:rsidR="000C3B92" w:rsidRPr="00934A12" w:rsidRDefault="000C3B92" w:rsidP="000C3B92">
            <w:pPr>
              <w:ind w:right="34"/>
              <w:rPr>
                <w:b/>
                <w:szCs w:val="18"/>
              </w:rPr>
            </w:pPr>
            <w:r>
              <w:rPr>
                <w:b/>
                <w:szCs w:val="18"/>
              </w:rPr>
              <w:t>16A</w:t>
            </w:r>
          </w:p>
        </w:tc>
        <w:tc>
          <w:tcPr>
            <w:tcW w:w="9301" w:type="dxa"/>
          </w:tcPr>
          <w:p w:rsidR="000C3B92" w:rsidRDefault="000C3B92" w:rsidP="000C3B92">
            <w:pPr>
              <w:pStyle w:val="Levelheading"/>
            </w:pPr>
            <w:r>
              <w:t>Awnings exceeding 20, but not exceeding 30, square metres in size</w:t>
            </w:r>
          </w:p>
          <w:p w:rsidR="000C3B92" w:rsidRPr="000C3B92" w:rsidRDefault="000C3B92" w:rsidP="000C3B92">
            <w:pPr>
              <w:pStyle w:val="Levelheading"/>
              <w:rPr>
                <w:b w:val="0"/>
              </w:rPr>
            </w:pPr>
            <w:r w:rsidRPr="000C3B92">
              <w:rPr>
                <w:b w:val="0"/>
              </w:rPr>
              <w:t>Building work in connection with an awning if—</w:t>
            </w:r>
          </w:p>
          <w:p w:rsidR="000C3B92" w:rsidRDefault="000C3B92" w:rsidP="00B65CAC">
            <w:pPr>
              <w:pStyle w:val="ListParagraph"/>
              <w:numPr>
                <w:ilvl w:val="0"/>
                <w:numId w:val="29"/>
              </w:numPr>
              <w:ind w:left="506" w:hanging="426"/>
            </w:pPr>
            <w:r>
              <w:t>any design or construction work is carried out or supervised by a licensed building practitioner; and</w:t>
            </w:r>
          </w:p>
          <w:p w:rsidR="000C3B92" w:rsidRDefault="000C3B92" w:rsidP="000C3B92">
            <w:pPr>
              <w:pStyle w:val="Level1number"/>
              <w:ind w:left="504" w:hanging="425"/>
            </w:pPr>
            <w:r>
              <w:t>the awning—</w:t>
            </w:r>
          </w:p>
          <w:p w:rsidR="000C3B92" w:rsidRPr="000C3B92" w:rsidRDefault="000C3B92" w:rsidP="00B65CAC">
            <w:pPr>
              <w:pStyle w:val="level3number"/>
              <w:numPr>
                <w:ilvl w:val="0"/>
                <w:numId w:val="30"/>
              </w:numPr>
            </w:pPr>
            <w:r w:rsidRPr="000C3B92">
              <w:t>is on or attached to an existing building; and</w:t>
            </w:r>
          </w:p>
          <w:p w:rsidR="000C3B92" w:rsidRPr="000C3B92" w:rsidRDefault="000C3B92" w:rsidP="00B65CAC">
            <w:pPr>
              <w:pStyle w:val="level3number"/>
              <w:numPr>
                <w:ilvl w:val="0"/>
                <w:numId w:val="30"/>
              </w:numPr>
            </w:pPr>
            <w:r w:rsidRPr="000C3B92">
              <w:t>is on the ground level of the building; and</w:t>
            </w:r>
          </w:p>
          <w:p w:rsidR="000C3B92" w:rsidRPr="000C3B92" w:rsidRDefault="000C3B92" w:rsidP="00B65CAC">
            <w:pPr>
              <w:pStyle w:val="level3number"/>
              <w:numPr>
                <w:ilvl w:val="0"/>
                <w:numId w:val="30"/>
              </w:numPr>
            </w:pPr>
            <w:r w:rsidRPr="000C3B92">
              <w:t>exceeds 20 square metres in size, but does not exceed 30 square metres; and</w:t>
            </w:r>
          </w:p>
          <w:p w:rsidR="000C3B92" w:rsidRPr="000C3B92" w:rsidRDefault="000C3B92" w:rsidP="00B65CAC">
            <w:pPr>
              <w:pStyle w:val="level3number"/>
              <w:numPr>
                <w:ilvl w:val="0"/>
                <w:numId w:val="30"/>
              </w:numPr>
            </w:pPr>
            <w:r w:rsidRPr="000C3B92">
              <w:t>does not overhang any area accessible by the public, including private areas with limited public access, for example, rest</w:t>
            </w:r>
            <w:r>
              <w:t>aurants and bars.</w:t>
            </w:r>
          </w:p>
        </w:tc>
        <w:sdt>
          <w:sdtPr>
            <w:rPr>
              <w:sz w:val="18"/>
              <w:szCs w:val="18"/>
            </w:rPr>
            <w:id w:val="1550109186"/>
            <w14:checkbox>
              <w14:checked w14:val="0"/>
              <w14:checkedState w14:val="2612" w14:font="MS Gothic"/>
              <w14:uncheckedState w14:val="2610" w14:font="MS Gothic"/>
            </w14:checkbox>
          </w:sdtPr>
          <w:sdtContent>
            <w:tc>
              <w:tcPr>
                <w:tcW w:w="536" w:type="dxa"/>
              </w:tcPr>
              <w:p w:rsidR="000C3B92" w:rsidRPr="00E916C6" w:rsidRDefault="000C3B92" w:rsidP="000C3B92">
                <w:pPr>
                  <w:ind w:right="-807"/>
                  <w:rPr>
                    <w:sz w:val="18"/>
                    <w:szCs w:val="18"/>
                  </w:rPr>
                </w:pPr>
                <w:r w:rsidRPr="00E916C6">
                  <w:rPr>
                    <w:rFonts w:ascii="MS Gothic" w:eastAsia="MS Gothic" w:hAnsi="MS Gothic" w:hint="eastAsia"/>
                    <w:sz w:val="18"/>
                    <w:szCs w:val="18"/>
                  </w:rPr>
                  <w:t>☐</w:t>
                </w:r>
              </w:p>
            </w:tc>
          </w:sdtContent>
        </w:sdt>
        <w:sdt>
          <w:sdtPr>
            <w:rPr>
              <w:sz w:val="18"/>
              <w:szCs w:val="18"/>
            </w:rPr>
            <w:id w:val="221879916"/>
            <w14:checkbox>
              <w14:checked w14:val="0"/>
              <w14:checkedState w14:val="2612" w14:font="MS Gothic"/>
              <w14:uncheckedState w14:val="2610" w14:font="MS Gothic"/>
            </w14:checkbox>
          </w:sdtPr>
          <w:sdtContent>
            <w:tc>
              <w:tcPr>
                <w:tcW w:w="462" w:type="dxa"/>
              </w:tcPr>
              <w:p w:rsidR="000C3B92" w:rsidRPr="00E916C6" w:rsidRDefault="000C3B92" w:rsidP="000C3B92">
                <w:pPr>
                  <w:ind w:right="-807"/>
                  <w:rPr>
                    <w:sz w:val="18"/>
                    <w:szCs w:val="18"/>
                  </w:rPr>
                </w:pPr>
                <w:r w:rsidRPr="00E916C6">
                  <w:rPr>
                    <w:rFonts w:ascii="MS Gothic" w:eastAsia="MS Gothic" w:hAnsi="MS Gothic" w:hint="eastAsia"/>
                    <w:sz w:val="18"/>
                    <w:szCs w:val="18"/>
                  </w:rPr>
                  <w:t>☐</w:t>
                </w:r>
              </w:p>
            </w:tc>
          </w:sdtContent>
        </w:sdt>
      </w:tr>
      <w:tr w:rsidR="000C3B92" w:rsidRPr="00934A12" w:rsidTr="00C01B0B">
        <w:trPr>
          <w:cantSplit/>
          <w:trHeight w:val="503"/>
          <w:jc w:val="center"/>
        </w:trPr>
        <w:tc>
          <w:tcPr>
            <w:tcW w:w="602" w:type="dxa"/>
          </w:tcPr>
          <w:p w:rsidR="000C3B92" w:rsidRPr="00934A12" w:rsidRDefault="000C3B92" w:rsidP="000C3B92">
            <w:pPr>
              <w:ind w:right="34"/>
              <w:rPr>
                <w:i/>
                <w:szCs w:val="18"/>
              </w:rPr>
            </w:pPr>
            <w:r w:rsidRPr="00934A12">
              <w:rPr>
                <w:b/>
                <w:szCs w:val="18"/>
              </w:rPr>
              <w:t>17</w:t>
            </w:r>
            <w:r w:rsidRPr="00934A12">
              <w:rPr>
                <w:rStyle w:val="spc"/>
                <w:szCs w:val="18"/>
              </w:rPr>
              <w:t> </w:t>
            </w:r>
          </w:p>
        </w:tc>
        <w:tc>
          <w:tcPr>
            <w:tcW w:w="9301" w:type="dxa"/>
          </w:tcPr>
          <w:p w:rsidR="000C3B92" w:rsidRPr="00934A12" w:rsidRDefault="000C3B92" w:rsidP="000C3B92">
            <w:pPr>
              <w:shd w:val="clear" w:color="auto" w:fill="FFFFFF"/>
              <w:outlineLvl w:val="5"/>
              <w:rPr>
                <w:b/>
                <w:bCs/>
                <w:color w:val="000000"/>
                <w:szCs w:val="18"/>
              </w:rPr>
            </w:pPr>
            <w:r w:rsidRPr="00934A12">
              <w:rPr>
                <w:b/>
                <w:bCs/>
                <w:color w:val="000000"/>
                <w:szCs w:val="18"/>
              </w:rPr>
              <w:t>Porches and verandas</w:t>
            </w:r>
            <w:r w:rsidR="008D3709">
              <w:rPr>
                <w:b/>
                <w:bCs/>
                <w:color w:val="000000"/>
                <w:szCs w:val="18"/>
              </w:rPr>
              <w:t xml:space="preserve"> </w:t>
            </w:r>
            <w:r w:rsidR="008D3709" w:rsidRPr="008D3709">
              <w:rPr>
                <w:b/>
                <w:bCs/>
                <w:color w:val="000000"/>
                <w:szCs w:val="18"/>
              </w:rPr>
              <w:t>not exceeding 20 square metres in floor area</w:t>
            </w:r>
          </w:p>
          <w:p w:rsidR="000C3B92" w:rsidRPr="008D3709" w:rsidRDefault="000C3B92" w:rsidP="008D3709">
            <w:pPr>
              <w:pStyle w:val="Levelheading"/>
              <w:rPr>
                <w:b w:val="0"/>
              </w:rPr>
            </w:pPr>
            <w:r w:rsidRPr="008D3709">
              <w:rPr>
                <w:b w:val="0"/>
              </w:rPr>
              <w:t>Building work in connection with a porch or a veranda that—</w:t>
            </w:r>
          </w:p>
          <w:p w:rsidR="000C3B92" w:rsidRPr="00934A12" w:rsidRDefault="000C3B92" w:rsidP="00B65CAC">
            <w:pPr>
              <w:pStyle w:val="Level2number"/>
              <w:numPr>
                <w:ilvl w:val="0"/>
                <w:numId w:val="31"/>
              </w:numPr>
            </w:pPr>
            <w:r w:rsidRPr="00934A12">
              <w:t>is on or attached to an existing building; and</w:t>
            </w:r>
          </w:p>
          <w:p w:rsidR="000C3B92" w:rsidRPr="00934A12" w:rsidRDefault="000C3B92" w:rsidP="008D3709">
            <w:pPr>
              <w:pStyle w:val="Level2number"/>
            </w:pPr>
            <w:r w:rsidRPr="00934A12">
              <w:t>is on the ground or first-storey level of the building; and</w:t>
            </w:r>
          </w:p>
          <w:p w:rsidR="000C3B92" w:rsidRPr="00934A12" w:rsidRDefault="000C3B92" w:rsidP="008D3709">
            <w:pPr>
              <w:pStyle w:val="Level2number"/>
            </w:pPr>
            <w:r w:rsidRPr="00934A12">
              <w:t>does not exceed 20 square metres in floor area; and</w:t>
            </w:r>
          </w:p>
          <w:p w:rsidR="000C3B92" w:rsidRPr="00934A12" w:rsidRDefault="000C3B92" w:rsidP="008D3709">
            <w:pPr>
              <w:pStyle w:val="Level2number"/>
            </w:pPr>
            <w:r w:rsidRPr="00934A12">
              <w:t>does not overhang any area accessible by the public, including private areas with limited public access, for example, restaurants and bars.</w:t>
            </w:r>
          </w:p>
        </w:tc>
        <w:sdt>
          <w:sdtPr>
            <w:rPr>
              <w:sz w:val="18"/>
              <w:szCs w:val="18"/>
            </w:rPr>
            <w:id w:val="-845948486"/>
            <w14:checkbox>
              <w14:checked w14:val="0"/>
              <w14:checkedState w14:val="2612" w14:font="MS Gothic"/>
              <w14:uncheckedState w14:val="2610" w14:font="MS Gothic"/>
            </w14:checkbox>
          </w:sdtPr>
          <w:sdtContent>
            <w:tc>
              <w:tcPr>
                <w:tcW w:w="536" w:type="dxa"/>
              </w:tcPr>
              <w:p w:rsidR="000C3B92" w:rsidRPr="00E916C6" w:rsidRDefault="000C3B92" w:rsidP="000C3B92">
                <w:pPr>
                  <w:ind w:right="-807"/>
                  <w:rPr>
                    <w:sz w:val="18"/>
                    <w:szCs w:val="18"/>
                  </w:rPr>
                </w:pPr>
                <w:r w:rsidRPr="00E916C6">
                  <w:rPr>
                    <w:rFonts w:ascii="MS Gothic" w:eastAsia="MS Gothic" w:hAnsi="MS Gothic" w:hint="eastAsia"/>
                    <w:sz w:val="18"/>
                    <w:szCs w:val="18"/>
                  </w:rPr>
                  <w:t>☐</w:t>
                </w:r>
              </w:p>
            </w:tc>
          </w:sdtContent>
        </w:sdt>
        <w:sdt>
          <w:sdtPr>
            <w:rPr>
              <w:sz w:val="18"/>
              <w:szCs w:val="18"/>
            </w:rPr>
            <w:id w:val="329410340"/>
            <w14:checkbox>
              <w14:checked w14:val="0"/>
              <w14:checkedState w14:val="2612" w14:font="MS Gothic"/>
              <w14:uncheckedState w14:val="2610" w14:font="MS Gothic"/>
            </w14:checkbox>
          </w:sdtPr>
          <w:sdtContent>
            <w:tc>
              <w:tcPr>
                <w:tcW w:w="462" w:type="dxa"/>
              </w:tcPr>
              <w:p w:rsidR="000C3B92" w:rsidRPr="00E916C6" w:rsidRDefault="000C3B92" w:rsidP="000C3B92">
                <w:pPr>
                  <w:ind w:right="-807"/>
                  <w:rPr>
                    <w:sz w:val="18"/>
                    <w:szCs w:val="18"/>
                  </w:rPr>
                </w:pPr>
                <w:r w:rsidRPr="00E916C6">
                  <w:rPr>
                    <w:rFonts w:ascii="MS Gothic" w:eastAsia="MS Gothic" w:hAnsi="MS Gothic" w:hint="eastAsia"/>
                    <w:sz w:val="18"/>
                    <w:szCs w:val="18"/>
                  </w:rPr>
                  <w:t>☐</w:t>
                </w:r>
              </w:p>
            </w:tc>
          </w:sdtContent>
        </w:sdt>
      </w:tr>
      <w:tr w:rsidR="008D3709" w:rsidRPr="00934A12" w:rsidTr="00C01B0B">
        <w:trPr>
          <w:cantSplit/>
          <w:trHeight w:val="503"/>
          <w:jc w:val="center"/>
        </w:trPr>
        <w:tc>
          <w:tcPr>
            <w:tcW w:w="602" w:type="dxa"/>
          </w:tcPr>
          <w:p w:rsidR="008D3709" w:rsidRPr="00934A12" w:rsidRDefault="008D3709" w:rsidP="008D3709">
            <w:pPr>
              <w:ind w:right="34"/>
              <w:rPr>
                <w:b/>
                <w:szCs w:val="18"/>
              </w:rPr>
            </w:pPr>
            <w:r>
              <w:rPr>
                <w:b/>
                <w:szCs w:val="18"/>
              </w:rPr>
              <w:t>17A</w:t>
            </w:r>
          </w:p>
        </w:tc>
        <w:tc>
          <w:tcPr>
            <w:tcW w:w="9301" w:type="dxa"/>
          </w:tcPr>
          <w:p w:rsidR="008D3709" w:rsidRPr="008D3709" w:rsidRDefault="008D3709" w:rsidP="008D3709">
            <w:pPr>
              <w:pStyle w:val="Levelheading"/>
            </w:pPr>
            <w:r w:rsidRPr="008D3709">
              <w:t>Porches and verandas exceeding 20, but not exceeding 30, square metres in floor area</w:t>
            </w:r>
          </w:p>
          <w:p w:rsidR="008D3709" w:rsidRPr="008D3709" w:rsidRDefault="008D3709" w:rsidP="008D3709">
            <w:pPr>
              <w:pStyle w:val="Levelheading"/>
              <w:rPr>
                <w:b w:val="0"/>
              </w:rPr>
            </w:pPr>
            <w:r w:rsidRPr="008D3709">
              <w:rPr>
                <w:b w:val="0"/>
              </w:rPr>
              <w:t>Building work in connection with a porch or a veranda if—</w:t>
            </w:r>
          </w:p>
          <w:p w:rsidR="008D3709" w:rsidRPr="008D3709" w:rsidRDefault="008D3709" w:rsidP="00B65CAC">
            <w:pPr>
              <w:pStyle w:val="Level2number"/>
              <w:numPr>
                <w:ilvl w:val="0"/>
                <w:numId w:val="32"/>
              </w:numPr>
            </w:pPr>
            <w:r w:rsidRPr="008D3709">
              <w:t>any design or construction work is carried out or supervised by a licensed building practitioner; and</w:t>
            </w:r>
          </w:p>
          <w:p w:rsidR="008D3709" w:rsidRPr="008D3709" w:rsidRDefault="008D3709" w:rsidP="008D3709">
            <w:pPr>
              <w:pStyle w:val="Level2number"/>
            </w:pPr>
            <w:r w:rsidRPr="008D3709">
              <w:t>the porch or veranda—</w:t>
            </w:r>
          </w:p>
          <w:p w:rsidR="008D3709" w:rsidRPr="008D3709" w:rsidRDefault="008D3709" w:rsidP="00B65CAC">
            <w:pPr>
              <w:pStyle w:val="level3number"/>
              <w:numPr>
                <w:ilvl w:val="0"/>
                <w:numId w:val="33"/>
              </w:numPr>
            </w:pPr>
            <w:r w:rsidRPr="008D3709">
              <w:t>is on or attached to an existing building; and</w:t>
            </w:r>
          </w:p>
          <w:p w:rsidR="008D3709" w:rsidRPr="008D3709" w:rsidRDefault="008D3709" w:rsidP="008D3709">
            <w:pPr>
              <w:pStyle w:val="level3number"/>
            </w:pPr>
            <w:r w:rsidRPr="008D3709">
              <w:t>is on the ground level of the building; and</w:t>
            </w:r>
          </w:p>
          <w:p w:rsidR="008D3709" w:rsidRPr="008D3709" w:rsidRDefault="008D3709" w:rsidP="008D3709">
            <w:pPr>
              <w:pStyle w:val="level3number"/>
            </w:pPr>
            <w:r w:rsidRPr="008D3709">
              <w:t>exceeds 20 square metres in floor area, but does not exceed 30 square metres; and</w:t>
            </w:r>
          </w:p>
          <w:p w:rsidR="008D3709" w:rsidRPr="008D3709" w:rsidRDefault="008D3709" w:rsidP="008D3709">
            <w:pPr>
              <w:pStyle w:val="level3number"/>
            </w:pPr>
            <w:r w:rsidRPr="008D3709">
              <w:t>does not overhang any area accessible by the public, including private areas with limited public access, for example, restaurants and bars.</w:t>
            </w:r>
          </w:p>
        </w:tc>
        <w:sdt>
          <w:sdtPr>
            <w:rPr>
              <w:sz w:val="18"/>
              <w:szCs w:val="18"/>
            </w:rPr>
            <w:id w:val="-1975517756"/>
            <w14:checkbox>
              <w14:checked w14:val="0"/>
              <w14:checkedState w14:val="2612" w14:font="MS Gothic"/>
              <w14:uncheckedState w14:val="2610" w14:font="MS Gothic"/>
            </w14:checkbox>
          </w:sdtPr>
          <w:sdtContent>
            <w:tc>
              <w:tcPr>
                <w:tcW w:w="536" w:type="dxa"/>
              </w:tcPr>
              <w:p w:rsidR="008D3709" w:rsidRPr="00E916C6" w:rsidRDefault="008D3709" w:rsidP="008D3709">
                <w:pPr>
                  <w:ind w:right="-807"/>
                  <w:rPr>
                    <w:sz w:val="18"/>
                    <w:szCs w:val="18"/>
                  </w:rPr>
                </w:pPr>
                <w:r w:rsidRPr="00E916C6">
                  <w:rPr>
                    <w:rFonts w:ascii="MS Gothic" w:eastAsia="MS Gothic" w:hAnsi="MS Gothic" w:hint="eastAsia"/>
                    <w:sz w:val="18"/>
                    <w:szCs w:val="18"/>
                  </w:rPr>
                  <w:t>☐</w:t>
                </w:r>
              </w:p>
            </w:tc>
          </w:sdtContent>
        </w:sdt>
        <w:sdt>
          <w:sdtPr>
            <w:rPr>
              <w:sz w:val="18"/>
              <w:szCs w:val="18"/>
            </w:rPr>
            <w:id w:val="-1109734587"/>
            <w14:checkbox>
              <w14:checked w14:val="0"/>
              <w14:checkedState w14:val="2612" w14:font="MS Gothic"/>
              <w14:uncheckedState w14:val="2610" w14:font="MS Gothic"/>
            </w14:checkbox>
          </w:sdtPr>
          <w:sdtContent>
            <w:tc>
              <w:tcPr>
                <w:tcW w:w="462" w:type="dxa"/>
              </w:tcPr>
              <w:p w:rsidR="008D3709" w:rsidRPr="00E916C6" w:rsidRDefault="008D3709" w:rsidP="008D3709">
                <w:pPr>
                  <w:ind w:right="-807"/>
                  <w:rPr>
                    <w:sz w:val="18"/>
                    <w:szCs w:val="18"/>
                  </w:rPr>
                </w:pPr>
                <w:r w:rsidRPr="00E916C6">
                  <w:rPr>
                    <w:rFonts w:ascii="MS Gothic" w:eastAsia="MS Gothic" w:hAnsi="MS Gothic" w:hint="eastAsia"/>
                    <w:sz w:val="18"/>
                    <w:szCs w:val="18"/>
                  </w:rPr>
                  <w:t>☐</w:t>
                </w:r>
              </w:p>
            </w:tc>
          </w:sdtContent>
        </w:sdt>
      </w:tr>
      <w:tr w:rsidR="008D3709" w:rsidRPr="00934A12" w:rsidTr="00C01B0B">
        <w:trPr>
          <w:cantSplit/>
          <w:trHeight w:val="503"/>
          <w:jc w:val="center"/>
        </w:trPr>
        <w:tc>
          <w:tcPr>
            <w:tcW w:w="602" w:type="dxa"/>
          </w:tcPr>
          <w:p w:rsidR="008D3709" w:rsidRPr="00934A12" w:rsidRDefault="008D3709" w:rsidP="008D3709">
            <w:pPr>
              <w:ind w:right="34"/>
              <w:rPr>
                <w:b/>
                <w:szCs w:val="18"/>
              </w:rPr>
            </w:pPr>
            <w:r w:rsidRPr="00934A12">
              <w:rPr>
                <w:b/>
                <w:szCs w:val="18"/>
              </w:rPr>
              <w:t>18</w:t>
            </w:r>
          </w:p>
        </w:tc>
        <w:tc>
          <w:tcPr>
            <w:tcW w:w="9301" w:type="dxa"/>
          </w:tcPr>
          <w:p w:rsidR="008D3709" w:rsidRPr="006A298B" w:rsidRDefault="008D3709" w:rsidP="006A298B">
            <w:pPr>
              <w:pStyle w:val="Levelheading"/>
            </w:pPr>
            <w:r w:rsidRPr="006A298B">
              <w:t>Carports</w:t>
            </w:r>
            <w:r w:rsidR="006A298B" w:rsidRPr="006A298B">
              <w:t xml:space="preserve"> not exceeding 20 square metres in floor area</w:t>
            </w:r>
          </w:p>
          <w:p w:rsidR="008D3709" w:rsidRPr="006A298B" w:rsidRDefault="008D3709" w:rsidP="006A298B">
            <w:pPr>
              <w:pStyle w:val="Levelheading"/>
              <w:rPr>
                <w:b w:val="0"/>
              </w:rPr>
            </w:pPr>
            <w:r w:rsidRPr="006A298B">
              <w:rPr>
                <w:b w:val="0"/>
              </w:rPr>
              <w:t>Building work in connection with a carport that—</w:t>
            </w:r>
          </w:p>
          <w:p w:rsidR="008D3709" w:rsidRPr="006A298B" w:rsidRDefault="008D3709" w:rsidP="00B65CAC">
            <w:pPr>
              <w:pStyle w:val="Level2number"/>
              <w:numPr>
                <w:ilvl w:val="0"/>
                <w:numId w:val="34"/>
              </w:numPr>
            </w:pPr>
            <w:r w:rsidRPr="006A298B">
              <w:t>is on the ground level of the building; and</w:t>
            </w:r>
          </w:p>
          <w:p w:rsidR="008D3709" w:rsidRPr="006A298B" w:rsidRDefault="008D3709" w:rsidP="006A298B">
            <w:pPr>
              <w:pStyle w:val="Level2number"/>
            </w:pPr>
            <w:r w:rsidRPr="006A298B">
              <w:t>does not exceed 20 square metres in floor area.</w:t>
            </w:r>
          </w:p>
        </w:tc>
        <w:sdt>
          <w:sdtPr>
            <w:rPr>
              <w:sz w:val="18"/>
              <w:szCs w:val="18"/>
            </w:rPr>
            <w:id w:val="455455212"/>
            <w14:checkbox>
              <w14:checked w14:val="0"/>
              <w14:checkedState w14:val="2612" w14:font="MS Gothic"/>
              <w14:uncheckedState w14:val="2610" w14:font="MS Gothic"/>
            </w14:checkbox>
          </w:sdtPr>
          <w:sdtContent>
            <w:tc>
              <w:tcPr>
                <w:tcW w:w="536" w:type="dxa"/>
              </w:tcPr>
              <w:p w:rsidR="008D3709" w:rsidRPr="00E916C6" w:rsidRDefault="008D3709" w:rsidP="008D3709">
                <w:pPr>
                  <w:ind w:right="-807"/>
                  <w:rPr>
                    <w:sz w:val="18"/>
                    <w:szCs w:val="18"/>
                  </w:rPr>
                </w:pPr>
                <w:r w:rsidRPr="00E916C6">
                  <w:rPr>
                    <w:rFonts w:ascii="MS Gothic" w:eastAsia="MS Gothic" w:hAnsi="MS Gothic" w:hint="eastAsia"/>
                    <w:sz w:val="18"/>
                    <w:szCs w:val="18"/>
                  </w:rPr>
                  <w:t>☐</w:t>
                </w:r>
              </w:p>
            </w:tc>
          </w:sdtContent>
        </w:sdt>
        <w:sdt>
          <w:sdtPr>
            <w:rPr>
              <w:sz w:val="18"/>
              <w:szCs w:val="18"/>
            </w:rPr>
            <w:id w:val="479200790"/>
            <w14:checkbox>
              <w14:checked w14:val="0"/>
              <w14:checkedState w14:val="2612" w14:font="MS Gothic"/>
              <w14:uncheckedState w14:val="2610" w14:font="MS Gothic"/>
            </w14:checkbox>
          </w:sdtPr>
          <w:sdtContent>
            <w:tc>
              <w:tcPr>
                <w:tcW w:w="462" w:type="dxa"/>
              </w:tcPr>
              <w:p w:rsidR="008D3709" w:rsidRPr="00E916C6" w:rsidRDefault="008D3709" w:rsidP="008D3709">
                <w:pPr>
                  <w:ind w:right="-807"/>
                  <w:rPr>
                    <w:sz w:val="18"/>
                    <w:szCs w:val="18"/>
                  </w:rPr>
                </w:pPr>
                <w:r w:rsidRPr="00E916C6">
                  <w:rPr>
                    <w:rFonts w:ascii="MS Gothic" w:eastAsia="MS Gothic" w:hAnsi="MS Gothic" w:hint="eastAsia"/>
                    <w:sz w:val="18"/>
                    <w:szCs w:val="18"/>
                  </w:rPr>
                  <w:t>☐</w:t>
                </w:r>
              </w:p>
            </w:tc>
          </w:sdtContent>
        </w:sdt>
      </w:tr>
      <w:tr w:rsidR="00383EE1" w:rsidRPr="00934A12" w:rsidTr="00C01B0B">
        <w:trPr>
          <w:cantSplit/>
          <w:trHeight w:val="503"/>
          <w:jc w:val="center"/>
        </w:trPr>
        <w:tc>
          <w:tcPr>
            <w:tcW w:w="602" w:type="dxa"/>
          </w:tcPr>
          <w:p w:rsidR="00383EE1" w:rsidRPr="00934A12" w:rsidRDefault="00383EE1" w:rsidP="00383EE1">
            <w:pPr>
              <w:ind w:right="34"/>
              <w:rPr>
                <w:b/>
                <w:szCs w:val="18"/>
              </w:rPr>
            </w:pPr>
            <w:r>
              <w:rPr>
                <w:b/>
                <w:szCs w:val="18"/>
              </w:rPr>
              <w:t>18A</w:t>
            </w:r>
          </w:p>
        </w:tc>
        <w:tc>
          <w:tcPr>
            <w:tcW w:w="9301" w:type="dxa"/>
          </w:tcPr>
          <w:p w:rsidR="00383EE1" w:rsidRPr="00383EE1" w:rsidRDefault="00383EE1" w:rsidP="00383EE1">
            <w:pPr>
              <w:pStyle w:val="Levelheading"/>
            </w:pPr>
            <w:r w:rsidRPr="00383EE1">
              <w:t>Carports exceeding 20, but not exceeding 40, square metres in floor area</w:t>
            </w:r>
          </w:p>
          <w:p w:rsidR="00383EE1" w:rsidRPr="00383EE1" w:rsidRDefault="00383EE1" w:rsidP="00383EE1">
            <w:pPr>
              <w:pStyle w:val="Levelheading"/>
              <w:rPr>
                <w:b w:val="0"/>
              </w:rPr>
            </w:pPr>
            <w:r w:rsidRPr="00383EE1">
              <w:rPr>
                <w:b w:val="0"/>
              </w:rPr>
              <w:t>Building work in connection with a carport if—</w:t>
            </w:r>
          </w:p>
          <w:p w:rsidR="00383EE1" w:rsidRPr="00383EE1" w:rsidRDefault="00383EE1" w:rsidP="00B65CAC">
            <w:pPr>
              <w:pStyle w:val="Level2number"/>
              <w:numPr>
                <w:ilvl w:val="0"/>
                <w:numId w:val="35"/>
              </w:numPr>
            </w:pPr>
            <w:r w:rsidRPr="00383EE1">
              <w:t>any design or construction work is carried out or supervised by a licensed building practitioner; and</w:t>
            </w:r>
          </w:p>
          <w:p w:rsidR="00383EE1" w:rsidRPr="00383EE1" w:rsidRDefault="00383EE1" w:rsidP="00383EE1">
            <w:pPr>
              <w:pStyle w:val="Level2number"/>
            </w:pPr>
            <w:r w:rsidRPr="00383EE1">
              <w:t>the carport—</w:t>
            </w:r>
          </w:p>
          <w:p w:rsidR="00383EE1" w:rsidRPr="00383EE1" w:rsidRDefault="00383EE1" w:rsidP="00B65CAC">
            <w:pPr>
              <w:pStyle w:val="level3number"/>
              <w:numPr>
                <w:ilvl w:val="0"/>
                <w:numId w:val="36"/>
              </w:numPr>
            </w:pPr>
            <w:r w:rsidRPr="00383EE1">
              <w:t>is on the ground level; and</w:t>
            </w:r>
          </w:p>
          <w:p w:rsidR="00383EE1" w:rsidRPr="00383EE1" w:rsidRDefault="00383EE1" w:rsidP="00383EE1">
            <w:pPr>
              <w:pStyle w:val="level3number"/>
            </w:pPr>
            <w:r w:rsidRPr="00383EE1">
              <w:t>exceeds 20 square metres in floor area, but does not exceed 40 square metres.</w:t>
            </w:r>
          </w:p>
        </w:tc>
        <w:sdt>
          <w:sdtPr>
            <w:rPr>
              <w:sz w:val="18"/>
              <w:szCs w:val="18"/>
            </w:rPr>
            <w:id w:val="2095739709"/>
            <w14:checkbox>
              <w14:checked w14:val="0"/>
              <w14:checkedState w14:val="2612" w14:font="MS Gothic"/>
              <w14:uncheckedState w14:val="2610" w14:font="MS Gothic"/>
            </w14:checkbox>
          </w:sdtPr>
          <w:sdtContent>
            <w:tc>
              <w:tcPr>
                <w:tcW w:w="536" w:type="dxa"/>
              </w:tcPr>
              <w:p w:rsidR="00383EE1" w:rsidRPr="00E916C6" w:rsidRDefault="00383EE1" w:rsidP="00383EE1">
                <w:pPr>
                  <w:ind w:right="-807"/>
                  <w:rPr>
                    <w:sz w:val="18"/>
                    <w:szCs w:val="18"/>
                  </w:rPr>
                </w:pPr>
                <w:r w:rsidRPr="00E916C6">
                  <w:rPr>
                    <w:rFonts w:ascii="MS Gothic" w:eastAsia="MS Gothic" w:hAnsi="MS Gothic" w:hint="eastAsia"/>
                    <w:sz w:val="18"/>
                    <w:szCs w:val="18"/>
                  </w:rPr>
                  <w:t>☐</w:t>
                </w:r>
              </w:p>
            </w:tc>
          </w:sdtContent>
        </w:sdt>
        <w:sdt>
          <w:sdtPr>
            <w:rPr>
              <w:sz w:val="18"/>
              <w:szCs w:val="18"/>
            </w:rPr>
            <w:id w:val="1149090747"/>
            <w14:checkbox>
              <w14:checked w14:val="0"/>
              <w14:checkedState w14:val="2612" w14:font="MS Gothic"/>
              <w14:uncheckedState w14:val="2610" w14:font="MS Gothic"/>
            </w14:checkbox>
          </w:sdtPr>
          <w:sdtContent>
            <w:tc>
              <w:tcPr>
                <w:tcW w:w="462" w:type="dxa"/>
              </w:tcPr>
              <w:p w:rsidR="00383EE1" w:rsidRPr="00E916C6" w:rsidRDefault="00383EE1" w:rsidP="00383EE1">
                <w:pPr>
                  <w:ind w:right="-807"/>
                  <w:rPr>
                    <w:sz w:val="18"/>
                    <w:szCs w:val="18"/>
                  </w:rPr>
                </w:pPr>
                <w:r w:rsidRPr="00E916C6">
                  <w:rPr>
                    <w:rFonts w:ascii="MS Gothic" w:eastAsia="MS Gothic" w:hAnsi="MS Gothic" w:hint="eastAsia"/>
                    <w:sz w:val="18"/>
                    <w:szCs w:val="18"/>
                  </w:rPr>
                  <w:t>☐</w:t>
                </w:r>
              </w:p>
            </w:tc>
          </w:sdtContent>
        </w:sdt>
      </w:tr>
      <w:tr w:rsidR="00383EE1" w:rsidRPr="00934A12" w:rsidTr="00C01B0B">
        <w:trPr>
          <w:cantSplit/>
          <w:trHeight w:val="503"/>
          <w:jc w:val="center"/>
        </w:trPr>
        <w:tc>
          <w:tcPr>
            <w:tcW w:w="602" w:type="dxa"/>
          </w:tcPr>
          <w:p w:rsidR="00383EE1" w:rsidRPr="00934A12" w:rsidRDefault="00383EE1" w:rsidP="00383EE1">
            <w:pPr>
              <w:ind w:right="34"/>
              <w:rPr>
                <w:b/>
                <w:szCs w:val="18"/>
              </w:rPr>
            </w:pPr>
            <w:r w:rsidRPr="00934A12">
              <w:rPr>
                <w:b/>
                <w:szCs w:val="18"/>
              </w:rPr>
              <w:t>19</w:t>
            </w:r>
          </w:p>
        </w:tc>
        <w:tc>
          <w:tcPr>
            <w:tcW w:w="9301" w:type="dxa"/>
          </w:tcPr>
          <w:p w:rsidR="00383EE1" w:rsidRPr="005742A5" w:rsidRDefault="00383EE1" w:rsidP="005742A5">
            <w:pPr>
              <w:pStyle w:val="Levelheading"/>
            </w:pPr>
            <w:r w:rsidRPr="005742A5">
              <w:t>Shade sails</w:t>
            </w:r>
          </w:p>
          <w:p w:rsidR="00383EE1" w:rsidRPr="005742A5" w:rsidRDefault="00383EE1" w:rsidP="005742A5">
            <w:pPr>
              <w:pStyle w:val="Levelheading"/>
              <w:rPr>
                <w:b w:val="0"/>
              </w:rPr>
            </w:pPr>
            <w:r w:rsidRPr="005742A5">
              <w:rPr>
                <w:b w:val="0"/>
              </w:rPr>
              <w:t>Building work in connection with a shade sail made of fabric or other similar lightweight material, and associated structural support, that—</w:t>
            </w:r>
          </w:p>
          <w:p w:rsidR="00383EE1" w:rsidRPr="005742A5" w:rsidRDefault="00383EE1" w:rsidP="00B65CAC">
            <w:pPr>
              <w:pStyle w:val="Level2number"/>
              <w:numPr>
                <w:ilvl w:val="0"/>
                <w:numId w:val="37"/>
              </w:numPr>
            </w:pPr>
            <w:r w:rsidRPr="005742A5">
              <w:t>does not exceed 50 square metres in size; and</w:t>
            </w:r>
          </w:p>
          <w:p w:rsidR="00383EE1" w:rsidRPr="005742A5" w:rsidRDefault="00383EE1" w:rsidP="005742A5">
            <w:pPr>
              <w:pStyle w:val="Level2number"/>
            </w:pPr>
            <w:r w:rsidRPr="005742A5">
              <w:t>is no closer than 1 metre to any legal boundary; and</w:t>
            </w:r>
          </w:p>
          <w:p w:rsidR="00383EE1" w:rsidRPr="005742A5" w:rsidRDefault="00383EE1" w:rsidP="005742A5">
            <w:pPr>
              <w:pStyle w:val="Level2number"/>
            </w:pPr>
            <w:r w:rsidRPr="005742A5">
              <w:t>is on the ground level, or, if on a building, on the ground or first-storey level of the building.</w:t>
            </w:r>
          </w:p>
        </w:tc>
        <w:sdt>
          <w:sdtPr>
            <w:rPr>
              <w:sz w:val="18"/>
              <w:szCs w:val="18"/>
            </w:rPr>
            <w:id w:val="-824355219"/>
            <w14:checkbox>
              <w14:checked w14:val="0"/>
              <w14:checkedState w14:val="2612" w14:font="MS Gothic"/>
              <w14:uncheckedState w14:val="2610" w14:font="MS Gothic"/>
            </w14:checkbox>
          </w:sdtPr>
          <w:sdtContent>
            <w:tc>
              <w:tcPr>
                <w:tcW w:w="536" w:type="dxa"/>
              </w:tcPr>
              <w:p w:rsidR="00383EE1" w:rsidRPr="00E916C6" w:rsidRDefault="00383EE1" w:rsidP="00383EE1">
                <w:pPr>
                  <w:ind w:right="-807"/>
                  <w:rPr>
                    <w:sz w:val="18"/>
                    <w:szCs w:val="18"/>
                  </w:rPr>
                </w:pPr>
                <w:r w:rsidRPr="00E916C6">
                  <w:rPr>
                    <w:rFonts w:ascii="MS Gothic" w:eastAsia="MS Gothic" w:hAnsi="MS Gothic" w:hint="eastAsia"/>
                    <w:sz w:val="18"/>
                    <w:szCs w:val="18"/>
                  </w:rPr>
                  <w:t>☐</w:t>
                </w:r>
              </w:p>
            </w:tc>
          </w:sdtContent>
        </w:sdt>
        <w:sdt>
          <w:sdtPr>
            <w:rPr>
              <w:sz w:val="18"/>
              <w:szCs w:val="18"/>
            </w:rPr>
            <w:id w:val="-377393802"/>
            <w14:checkbox>
              <w14:checked w14:val="0"/>
              <w14:checkedState w14:val="2612" w14:font="MS Gothic"/>
              <w14:uncheckedState w14:val="2610" w14:font="MS Gothic"/>
            </w14:checkbox>
          </w:sdtPr>
          <w:sdtContent>
            <w:tc>
              <w:tcPr>
                <w:tcW w:w="462" w:type="dxa"/>
              </w:tcPr>
              <w:p w:rsidR="00383EE1" w:rsidRPr="00E916C6" w:rsidRDefault="00383EE1" w:rsidP="00383EE1">
                <w:pPr>
                  <w:ind w:right="-807"/>
                  <w:rPr>
                    <w:sz w:val="18"/>
                    <w:szCs w:val="18"/>
                  </w:rPr>
                </w:pPr>
                <w:r w:rsidRPr="00E916C6">
                  <w:rPr>
                    <w:rFonts w:ascii="MS Gothic" w:eastAsia="MS Gothic" w:hAnsi="MS Gothic" w:hint="eastAsia"/>
                    <w:sz w:val="18"/>
                    <w:szCs w:val="18"/>
                  </w:rPr>
                  <w:t>☐</w:t>
                </w:r>
              </w:p>
            </w:tc>
          </w:sdtContent>
        </w:sdt>
      </w:tr>
      <w:tr w:rsidR="00383EE1" w:rsidRPr="005742A5" w:rsidTr="00145396">
        <w:trPr>
          <w:cantSplit/>
          <w:trHeight w:val="20"/>
          <w:jc w:val="center"/>
        </w:trPr>
        <w:tc>
          <w:tcPr>
            <w:tcW w:w="10901" w:type="dxa"/>
            <w:gridSpan w:val="4"/>
            <w:shd w:val="clear" w:color="auto" w:fill="F2F2F2" w:themeFill="background1" w:themeFillShade="F2"/>
            <w:vAlign w:val="center"/>
          </w:tcPr>
          <w:p w:rsidR="00383EE1" w:rsidRPr="005742A5" w:rsidRDefault="00383EE1" w:rsidP="001D4D6D">
            <w:pPr>
              <w:keepNext/>
              <w:jc w:val="center"/>
              <w:rPr>
                <w:i/>
                <w:sz w:val="18"/>
                <w:szCs w:val="18"/>
              </w:rPr>
            </w:pPr>
            <w:r w:rsidRPr="005742A5">
              <w:rPr>
                <w:i/>
                <w:sz w:val="18"/>
                <w:szCs w:val="18"/>
              </w:rPr>
              <w:t>Other structures</w:t>
            </w:r>
          </w:p>
        </w:tc>
      </w:tr>
      <w:tr w:rsidR="00383EE1" w:rsidRPr="00934A12" w:rsidTr="00C01B0B">
        <w:trPr>
          <w:cantSplit/>
          <w:trHeight w:val="503"/>
          <w:jc w:val="center"/>
        </w:trPr>
        <w:tc>
          <w:tcPr>
            <w:tcW w:w="602" w:type="dxa"/>
          </w:tcPr>
          <w:p w:rsidR="00383EE1" w:rsidRPr="00934A12" w:rsidRDefault="00383EE1" w:rsidP="00383EE1">
            <w:pPr>
              <w:ind w:right="34"/>
              <w:rPr>
                <w:i/>
                <w:szCs w:val="18"/>
              </w:rPr>
            </w:pPr>
            <w:r w:rsidRPr="00934A12">
              <w:rPr>
                <w:b/>
                <w:szCs w:val="18"/>
              </w:rPr>
              <w:t>20</w:t>
            </w:r>
          </w:p>
        </w:tc>
        <w:tc>
          <w:tcPr>
            <w:tcW w:w="9301" w:type="dxa"/>
          </w:tcPr>
          <w:p w:rsidR="00383EE1" w:rsidRPr="005742A5" w:rsidRDefault="00383EE1" w:rsidP="005742A5">
            <w:pPr>
              <w:pStyle w:val="Levelheading"/>
            </w:pPr>
            <w:r w:rsidRPr="005742A5">
              <w:t>Retaining walls</w:t>
            </w:r>
          </w:p>
          <w:p w:rsidR="00383EE1" w:rsidRPr="005742A5" w:rsidRDefault="00383EE1" w:rsidP="005742A5">
            <w:pPr>
              <w:pStyle w:val="Levelheading"/>
              <w:rPr>
                <w:b w:val="0"/>
              </w:rPr>
            </w:pPr>
            <w:r w:rsidRPr="005742A5">
              <w:rPr>
                <w:b w:val="0"/>
              </w:rPr>
              <w:t>Building work in connection with a retaining wall that—</w:t>
            </w:r>
          </w:p>
          <w:p w:rsidR="00383EE1" w:rsidRPr="005742A5" w:rsidRDefault="00383EE1" w:rsidP="00B65CAC">
            <w:pPr>
              <w:pStyle w:val="Level2number"/>
              <w:numPr>
                <w:ilvl w:val="0"/>
                <w:numId w:val="38"/>
              </w:numPr>
            </w:pPr>
            <w:r w:rsidRPr="005742A5">
              <w:t>retains not more than 1.5 metres depth of ground; and</w:t>
            </w:r>
          </w:p>
          <w:p w:rsidR="00383EE1" w:rsidRPr="005742A5" w:rsidRDefault="00383EE1" w:rsidP="005742A5">
            <w:pPr>
              <w:pStyle w:val="Level2number"/>
            </w:pPr>
            <w:r w:rsidRPr="005742A5">
              <w:t>does not support any surcharge or any load additional to the load of that ground (for example, the load of vehicles).</w:t>
            </w:r>
          </w:p>
        </w:tc>
        <w:sdt>
          <w:sdtPr>
            <w:rPr>
              <w:sz w:val="18"/>
              <w:szCs w:val="18"/>
            </w:rPr>
            <w:id w:val="-1277331831"/>
            <w14:checkbox>
              <w14:checked w14:val="0"/>
              <w14:checkedState w14:val="2612" w14:font="MS Gothic"/>
              <w14:uncheckedState w14:val="2610" w14:font="MS Gothic"/>
            </w14:checkbox>
          </w:sdtPr>
          <w:sdtContent>
            <w:tc>
              <w:tcPr>
                <w:tcW w:w="536" w:type="dxa"/>
              </w:tcPr>
              <w:p w:rsidR="00383EE1" w:rsidRPr="00E916C6" w:rsidRDefault="00383EE1" w:rsidP="00383EE1">
                <w:pPr>
                  <w:ind w:right="-807"/>
                  <w:rPr>
                    <w:sz w:val="18"/>
                    <w:szCs w:val="18"/>
                  </w:rPr>
                </w:pPr>
                <w:r w:rsidRPr="00E916C6">
                  <w:rPr>
                    <w:rFonts w:ascii="MS Gothic" w:eastAsia="MS Gothic" w:hAnsi="MS Gothic" w:hint="eastAsia"/>
                    <w:sz w:val="18"/>
                    <w:szCs w:val="18"/>
                  </w:rPr>
                  <w:t>☐</w:t>
                </w:r>
              </w:p>
            </w:tc>
          </w:sdtContent>
        </w:sdt>
        <w:sdt>
          <w:sdtPr>
            <w:rPr>
              <w:sz w:val="18"/>
              <w:szCs w:val="18"/>
            </w:rPr>
            <w:id w:val="-748804722"/>
            <w14:checkbox>
              <w14:checked w14:val="0"/>
              <w14:checkedState w14:val="2612" w14:font="MS Gothic"/>
              <w14:uncheckedState w14:val="2610" w14:font="MS Gothic"/>
            </w14:checkbox>
          </w:sdtPr>
          <w:sdtContent>
            <w:tc>
              <w:tcPr>
                <w:tcW w:w="462" w:type="dxa"/>
              </w:tcPr>
              <w:p w:rsidR="00383EE1" w:rsidRPr="00E916C6" w:rsidRDefault="00383EE1" w:rsidP="00383EE1">
                <w:pPr>
                  <w:ind w:right="-807"/>
                  <w:rPr>
                    <w:sz w:val="18"/>
                    <w:szCs w:val="18"/>
                  </w:rPr>
                </w:pPr>
                <w:r w:rsidRPr="00E916C6">
                  <w:rPr>
                    <w:rFonts w:ascii="MS Gothic" w:eastAsia="MS Gothic" w:hAnsi="MS Gothic" w:hint="eastAsia"/>
                    <w:sz w:val="18"/>
                    <w:szCs w:val="18"/>
                  </w:rPr>
                  <w:t>☐</w:t>
                </w:r>
              </w:p>
            </w:tc>
          </w:sdtContent>
        </w:sdt>
      </w:tr>
      <w:tr w:rsidR="00383EE1" w:rsidRPr="00934A12" w:rsidTr="00C01B0B">
        <w:trPr>
          <w:cantSplit/>
          <w:trHeight w:val="503"/>
          <w:jc w:val="center"/>
        </w:trPr>
        <w:tc>
          <w:tcPr>
            <w:tcW w:w="602" w:type="dxa"/>
          </w:tcPr>
          <w:p w:rsidR="00383EE1" w:rsidRPr="00934A12" w:rsidRDefault="00383EE1" w:rsidP="00383EE1">
            <w:pPr>
              <w:ind w:right="34"/>
              <w:rPr>
                <w:i/>
                <w:szCs w:val="18"/>
              </w:rPr>
            </w:pPr>
            <w:r w:rsidRPr="00934A12">
              <w:rPr>
                <w:b/>
                <w:szCs w:val="18"/>
              </w:rPr>
              <w:t>21</w:t>
            </w:r>
            <w:r w:rsidRPr="00934A12">
              <w:rPr>
                <w:rStyle w:val="spc"/>
                <w:szCs w:val="18"/>
              </w:rPr>
              <w:t> </w:t>
            </w:r>
          </w:p>
        </w:tc>
        <w:tc>
          <w:tcPr>
            <w:tcW w:w="9301" w:type="dxa"/>
          </w:tcPr>
          <w:p w:rsidR="00383EE1" w:rsidRPr="00E74ACA" w:rsidRDefault="00383EE1" w:rsidP="00E74ACA">
            <w:pPr>
              <w:pStyle w:val="Levelheading"/>
            </w:pPr>
            <w:r w:rsidRPr="00E74ACA">
              <w:t>Fences and hoardings</w:t>
            </w:r>
          </w:p>
          <w:p w:rsidR="00383EE1" w:rsidRPr="00E74ACA" w:rsidRDefault="00383EE1" w:rsidP="00B65CAC">
            <w:pPr>
              <w:pStyle w:val="ListParagraph"/>
              <w:numPr>
                <w:ilvl w:val="0"/>
                <w:numId w:val="39"/>
              </w:numPr>
            </w:pPr>
            <w:r w:rsidRPr="00E74ACA">
              <w:t>Building work in connection with a fence or hoarding in each case not exceeding 2.5 metres in height above the supporting ground.</w:t>
            </w:r>
          </w:p>
          <w:p w:rsidR="00383EE1" w:rsidRPr="00E74ACA" w:rsidRDefault="00383EE1" w:rsidP="00E74ACA">
            <w:pPr>
              <w:pStyle w:val="Level1number"/>
            </w:pPr>
            <w:r w:rsidRPr="00E74ACA">
              <w:t>Subclause (1) does not include a fence</w:t>
            </w:r>
            <w:r w:rsidR="00E74ACA">
              <w:t xml:space="preserve"> or hoarding to restrict access to a residential pool</w:t>
            </w:r>
            <w:r w:rsidRPr="00E74ACA">
              <w:t>.</w:t>
            </w:r>
          </w:p>
        </w:tc>
        <w:sdt>
          <w:sdtPr>
            <w:rPr>
              <w:sz w:val="18"/>
              <w:szCs w:val="18"/>
            </w:rPr>
            <w:id w:val="-131489708"/>
            <w14:checkbox>
              <w14:checked w14:val="0"/>
              <w14:checkedState w14:val="2612" w14:font="MS Gothic"/>
              <w14:uncheckedState w14:val="2610" w14:font="MS Gothic"/>
            </w14:checkbox>
          </w:sdtPr>
          <w:sdtContent>
            <w:tc>
              <w:tcPr>
                <w:tcW w:w="536" w:type="dxa"/>
              </w:tcPr>
              <w:p w:rsidR="00383EE1" w:rsidRPr="00E916C6" w:rsidRDefault="00383EE1" w:rsidP="00383EE1">
                <w:pPr>
                  <w:ind w:right="-807"/>
                  <w:rPr>
                    <w:sz w:val="18"/>
                    <w:szCs w:val="18"/>
                  </w:rPr>
                </w:pPr>
                <w:r w:rsidRPr="00E916C6">
                  <w:rPr>
                    <w:rFonts w:ascii="MS Gothic" w:eastAsia="MS Gothic" w:hAnsi="MS Gothic" w:hint="eastAsia"/>
                    <w:sz w:val="18"/>
                    <w:szCs w:val="18"/>
                  </w:rPr>
                  <w:t>☐</w:t>
                </w:r>
              </w:p>
            </w:tc>
          </w:sdtContent>
        </w:sdt>
        <w:sdt>
          <w:sdtPr>
            <w:rPr>
              <w:sz w:val="18"/>
              <w:szCs w:val="18"/>
            </w:rPr>
            <w:id w:val="91592358"/>
            <w14:checkbox>
              <w14:checked w14:val="0"/>
              <w14:checkedState w14:val="2612" w14:font="MS Gothic"/>
              <w14:uncheckedState w14:val="2610" w14:font="MS Gothic"/>
            </w14:checkbox>
          </w:sdtPr>
          <w:sdtContent>
            <w:tc>
              <w:tcPr>
                <w:tcW w:w="462" w:type="dxa"/>
              </w:tcPr>
              <w:p w:rsidR="00383EE1" w:rsidRPr="00E916C6" w:rsidRDefault="00383EE1" w:rsidP="00383EE1">
                <w:pPr>
                  <w:ind w:right="-807"/>
                  <w:rPr>
                    <w:sz w:val="18"/>
                    <w:szCs w:val="18"/>
                  </w:rPr>
                </w:pPr>
                <w:r w:rsidRPr="00E916C6">
                  <w:rPr>
                    <w:rFonts w:ascii="MS Gothic" w:eastAsia="MS Gothic" w:hAnsi="MS Gothic" w:hint="eastAsia"/>
                    <w:sz w:val="18"/>
                    <w:szCs w:val="18"/>
                  </w:rPr>
                  <w:t>☐</w:t>
                </w:r>
              </w:p>
            </w:tc>
          </w:sdtContent>
        </w:sdt>
      </w:tr>
      <w:tr w:rsidR="00E74ACA" w:rsidRPr="00934A12" w:rsidTr="00C01B0B">
        <w:trPr>
          <w:cantSplit/>
          <w:trHeight w:val="503"/>
          <w:jc w:val="center"/>
        </w:trPr>
        <w:tc>
          <w:tcPr>
            <w:tcW w:w="602" w:type="dxa"/>
          </w:tcPr>
          <w:p w:rsidR="00E74ACA" w:rsidRPr="00934A12" w:rsidRDefault="00E74ACA" w:rsidP="00E74ACA">
            <w:pPr>
              <w:ind w:right="34"/>
              <w:rPr>
                <w:b/>
                <w:szCs w:val="18"/>
              </w:rPr>
            </w:pPr>
            <w:r>
              <w:rPr>
                <w:b/>
                <w:szCs w:val="18"/>
              </w:rPr>
              <w:t>21A</w:t>
            </w:r>
          </w:p>
        </w:tc>
        <w:tc>
          <w:tcPr>
            <w:tcW w:w="9301" w:type="dxa"/>
          </w:tcPr>
          <w:p w:rsidR="00E74ACA" w:rsidRPr="00E74ACA" w:rsidRDefault="00E74ACA" w:rsidP="00E74ACA">
            <w:pPr>
              <w:pStyle w:val="Levelheading"/>
            </w:pPr>
            <w:r w:rsidRPr="00E74ACA">
              <w:t>Means of restricting access to small heated pools</w:t>
            </w:r>
          </w:p>
          <w:p w:rsidR="00E74ACA" w:rsidRPr="00E74ACA" w:rsidRDefault="00E74ACA" w:rsidP="00E74ACA">
            <w:pPr>
              <w:pStyle w:val="Levelheading"/>
              <w:rPr>
                <w:b w:val="0"/>
              </w:rPr>
            </w:pPr>
            <w:r w:rsidRPr="00E74ACA">
              <w:rPr>
                <w:b w:val="0"/>
              </w:rPr>
              <w:t>Installation of a safety cover as a means of restricting access to a small heated pool that is a residential pool.</w:t>
            </w:r>
          </w:p>
        </w:tc>
        <w:sdt>
          <w:sdtPr>
            <w:rPr>
              <w:sz w:val="18"/>
              <w:szCs w:val="18"/>
            </w:rPr>
            <w:id w:val="-849953102"/>
            <w14:checkbox>
              <w14:checked w14:val="0"/>
              <w14:checkedState w14:val="2612" w14:font="MS Gothic"/>
              <w14:uncheckedState w14:val="2610" w14:font="MS Gothic"/>
            </w14:checkbox>
          </w:sdtPr>
          <w:sdtContent>
            <w:tc>
              <w:tcPr>
                <w:tcW w:w="536" w:type="dxa"/>
              </w:tcPr>
              <w:p w:rsidR="00E74ACA" w:rsidRPr="00E916C6" w:rsidRDefault="00E74ACA" w:rsidP="00E74ACA">
                <w:pPr>
                  <w:ind w:right="-807"/>
                  <w:rPr>
                    <w:sz w:val="18"/>
                    <w:szCs w:val="18"/>
                  </w:rPr>
                </w:pPr>
                <w:r w:rsidRPr="00E916C6">
                  <w:rPr>
                    <w:rFonts w:ascii="MS Gothic" w:eastAsia="MS Gothic" w:hAnsi="MS Gothic" w:hint="eastAsia"/>
                    <w:sz w:val="18"/>
                    <w:szCs w:val="18"/>
                  </w:rPr>
                  <w:t>☐</w:t>
                </w:r>
              </w:p>
            </w:tc>
          </w:sdtContent>
        </w:sdt>
        <w:sdt>
          <w:sdtPr>
            <w:rPr>
              <w:sz w:val="18"/>
              <w:szCs w:val="18"/>
            </w:rPr>
            <w:id w:val="353318029"/>
            <w14:checkbox>
              <w14:checked w14:val="0"/>
              <w14:checkedState w14:val="2612" w14:font="MS Gothic"/>
              <w14:uncheckedState w14:val="2610" w14:font="MS Gothic"/>
            </w14:checkbox>
          </w:sdtPr>
          <w:sdtContent>
            <w:tc>
              <w:tcPr>
                <w:tcW w:w="462" w:type="dxa"/>
              </w:tcPr>
              <w:p w:rsidR="00E74ACA" w:rsidRPr="00E916C6" w:rsidRDefault="00E74ACA" w:rsidP="00E74ACA">
                <w:pPr>
                  <w:ind w:right="-807"/>
                  <w:rPr>
                    <w:sz w:val="18"/>
                    <w:szCs w:val="18"/>
                  </w:rPr>
                </w:pPr>
                <w:r w:rsidRPr="00E916C6">
                  <w:rPr>
                    <w:rFonts w:ascii="MS Gothic" w:eastAsia="MS Gothic" w:hAnsi="MS Gothic" w:hint="eastAsia"/>
                    <w:sz w:val="18"/>
                    <w:szCs w:val="18"/>
                  </w:rPr>
                  <w:t>☐</w:t>
                </w:r>
              </w:p>
            </w:tc>
          </w:sdtContent>
        </w:sdt>
      </w:tr>
      <w:tr w:rsidR="00E74ACA" w:rsidRPr="00934A12" w:rsidTr="00C01B0B">
        <w:trPr>
          <w:cantSplit/>
          <w:trHeight w:val="503"/>
          <w:jc w:val="center"/>
        </w:trPr>
        <w:tc>
          <w:tcPr>
            <w:tcW w:w="602" w:type="dxa"/>
          </w:tcPr>
          <w:p w:rsidR="00E74ACA" w:rsidRPr="00934A12" w:rsidRDefault="00E74ACA" w:rsidP="00E74ACA">
            <w:pPr>
              <w:ind w:right="34"/>
              <w:rPr>
                <w:b/>
                <w:szCs w:val="18"/>
              </w:rPr>
            </w:pPr>
            <w:r w:rsidRPr="00934A12">
              <w:rPr>
                <w:b/>
                <w:szCs w:val="18"/>
              </w:rPr>
              <w:t>22</w:t>
            </w:r>
          </w:p>
        </w:tc>
        <w:tc>
          <w:tcPr>
            <w:tcW w:w="9301" w:type="dxa"/>
          </w:tcPr>
          <w:p w:rsidR="00E74ACA" w:rsidRPr="00934A12" w:rsidRDefault="00E74ACA" w:rsidP="00E74ACA">
            <w:pPr>
              <w:pStyle w:val="Levelheading"/>
            </w:pPr>
            <w:r w:rsidRPr="00934A12">
              <w:t>Dams (excluding large dams)</w:t>
            </w:r>
          </w:p>
          <w:p w:rsidR="00E74ACA" w:rsidRPr="00E74ACA" w:rsidRDefault="00E74ACA" w:rsidP="00E74ACA">
            <w:pPr>
              <w:pStyle w:val="Levelheading"/>
              <w:rPr>
                <w:b w:val="0"/>
              </w:rPr>
            </w:pPr>
            <w:r w:rsidRPr="00E74ACA">
              <w:rPr>
                <w:b w:val="0"/>
              </w:rPr>
              <w:t>Building work in connection with a dam that is not a large dam.</w:t>
            </w:r>
          </w:p>
        </w:tc>
        <w:sdt>
          <w:sdtPr>
            <w:rPr>
              <w:sz w:val="18"/>
              <w:szCs w:val="18"/>
            </w:rPr>
            <w:id w:val="-965580378"/>
            <w14:checkbox>
              <w14:checked w14:val="0"/>
              <w14:checkedState w14:val="2612" w14:font="MS Gothic"/>
              <w14:uncheckedState w14:val="2610" w14:font="MS Gothic"/>
            </w14:checkbox>
          </w:sdtPr>
          <w:sdtContent>
            <w:tc>
              <w:tcPr>
                <w:tcW w:w="536" w:type="dxa"/>
              </w:tcPr>
              <w:p w:rsidR="00E74ACA" w:rsidRPr="00E916C6" w:rsidRDefault="00E74ACA" w:rsidP="00E74ACA">
                <w:pPr>
                  <w:ind w:right="-807"/>
                  <w:rPr>
                    <w:sz w:val="18"/>
                    <w:szCs w:val="18"/>
                  </w:rPr>
                </w:pPr>
                <w:r w:rsidRPr="00E916C6">
                  <w:rPr>
                    <w:rFonts w:ascii="MS Gothic" w:eastAsia="MS Gothic" w:hAnsi="MS Gothic" w:hint="eastAsia"/>
                    <w:sz w:val="18"/>
                    <w:szCs w:val="18"/>
                  </w:rPr>
                  <w:t>☐</w:t>
                </w:r>
              </w:p>
            </w:tc>
          </w:sdtContent>
        </w:sdt>
        <w:sdt>
          <w:sdtPr>
            <w:rPr>
              <w:sz w:val="18"/>
              <w:szCs w:val="18"/>
            </w:rPr>
            <w:id w:val="1472798586"/>
            <w14:checkbox>
              <w14:checked w14:val="0"/>
              <w14:checkedState w14:val="2612" w14:font="MS Gothic"/>
              <w14:uncheckedState w14:val="2610" w14:font="MS Gothic"/>
            </w14:checkbox>
          </w:sdtPr>
          <w:sdtContent>
            <w:tc>
              <w:tcPr>
                <w:tcW w:w="462" w:type="dxa"/>
              </w:tcPr>
              <w:p w:rsidR="00E74ACA" w:rsidRPr="00E916C6" w:rsidRDefault="00E74ACA" w:rsidP="00E74ACA">
                <w:pPr>
                  <w:ind w:right="-807"/>
                  <w:rPr>
                    <w:sz w:val="18"/>
                    <w:szCs w:val="18"/>
                  </w:rPr>
                </w:pPr>
                <w:r w:rsidRPr="00E916C6">
                  <w:rPr>
                    <w:rFonts w:ascii="MS Gothic" w:eastAsia="MS Gothic" w:hAnsi="MS Gothic" w:hint="eastAsia"/>
                    <w:sz w:val="18"/>
                    <w:szCs w:val="18"/>
                  </w:rPr>
                  <w:t>☐</w:t>
                </w:r>
              </w:p>
            </w:tc>
          </w:sdtContent>
        </w:sdt>
      </w:tr>
      <w:tr w:rsidR="00E74ACA" w:rsidRPr="00934A12" w:rsidTr="00C01B0B">
        <w:trPr>
          <w:cantSplit/>
          <w:trHeight w:val="503"/>
          <w:jc w:val="center"/>
        </w:trPr>
        <w:tc>
          <w:tcPr>
            <w:tcW w:w="602" w:type="dxa"/>
          </w:tcPr>
          <w:p w:rsidR="00E74ACA" w:rsidRPr="00934A12" w:rsidRDefault="00E74ACA" w:rsidP="00E74ACA">
            <w:pPr>
              <w:ind w:right="34"/>
              <w:rPr>
                <w:i/>
                <w:szCs w:val="18"/>
              </w:rPr>
            </w:pPr>
            <w:r w:rsidRPr="00934A12">
              <w:rPr>
                <w:b/>
                <w:szCs w:val="18"/>
              </w:rPr>
              <w:t>23</w:t>
            </w:r>
          </w:p>
        </w:tc>
        <w:tc>
          <w:tcPr>
            <w:tcW w:w="9301" w:type="dxa"/>
          </w:tcPr>
          <w:p w:rsidR="00E74ACA" w:rsidRPr="004E704A" w:rsidRDefault="00E74ACA" w:rsidP="004E704A">
            <w:pPr>
              <w:pStyle w:val="Levelheading"/>
            </w:pPr>
            <w:r w:rsidRPr="004E704A">
              <w:t xml:space="preserve">Tanks and </w:t>
            </w:r>
            <w:r w:rsidR="004E704A" w:rsidRPr="004E704A">
              <w:t>pools</w:t>
            </w:r>
          </w:p>
          <w:p w:rsidR="00E74ACA" w:rsidRPr="004E704A" w:rsidRDefault="00E74ACA" w:rsidP="004E704A">
            <w:pPr>
              <w:pStyle w:val="Levelheading"/>
              <w:rPr>
                <w:b w:val="0"/>
              </w:rPr>
            </w:pPr>
            <w:r w:rsidRPr="004E704A">
              <w:rPr>
                <w:b w:val="0"/>
              </w:rPr>
              <w:t>Building work in connection with a tank or pool and any structure in support of the tank or pool, including any tank or pool that is part of any other building for which a building consent is required, that—</w:t>
            </w:r>
          </w:p>
          <w:p w:rsidR="00E74ACA" w:rsidRPr="004E704A" w:rsidRDefault="00E74ACA" w:rsidP="00B65CAC">
            <w:pPr>
              <w:pStyle w:val="Level2number"/>
              <w:numPr>
                <w:ilvl w:val="0"/>
                <w:numId w:val="40"/>
              </w:numPr>
            </w:pPr>
            <w:r w:rsidRPr="004E704A">
              <w:t>does not exceed 500 litres capacity and is supported not more than 4 metres above the supporting ground; or</w:t>
            </w:r>
          </w:p>
          <w:p w:rsidR="00E74ACA" w:rsidRPr="004E704A" w:rsidRDefault="00E74ACA" w:rsidP="004E704A">
            <w:pPr>
              <w:pStyle w:val="Level2number"/>
            </w:pPr>
            <w:r w:rsidRPr="004E704A">
              <w:t>does not exceed 1 000 litres capacity and is supported not more than 3 metres above the supporting ground; or</w:t>
            </w:r>
          </w:p>
          <w:p w:rsidR="00E74ACA" w:rsidRPr="004E704A" w:rsidRDefault="00E74ACA" w:rsidP="004E704A">
            <w:pPr>
              <w:pStyle w:val="Level2number"/>
            </w:pPr>
            <w:r w:rsidRPr="004E704A">
              <w:t>does not exceed 2 000 litres capacity and is supported not more than 2 metres above the supporting ground; or</w:t>
            </w:r>
          </w:p>
          <w:p w:rsidR="00E74ACA" w:rsidRPr="004E704A" w:rsidRDefault="00E74ACA" w:rsidP="004E704A">
            <w:pPr>
              <w:pStyle w:val="Level2number"/>
            </w:pPr>
            <w:r w:rsidRPr="004E704A">
              <w:t>does not exceed 4 000 litres capacity and is supported not more than 1 metre above the supporting ground; or</w:t>
            </w:r>
          </w:p>
          <w:p w:rsidR="00E74ACA" w:rsidRPr="004E704A" w:rsidRDefault="00E74ACA" w:rsidP="004E704A">
            <w:pPr>
              <w:pStyle w:val="Level2number"/>
            </w:pPr>
            <w:r w:rsidRPr="004E704A">
              <w:t>does not exceed 8 000 litres capacity and is supported not more than 0.5 metres above the supporting ground; or</w:t>
            </w:r>
          </w:p>
          <w:p w:rsidR="00E74ACA" w:rsidRPr="004E704A" w:rsidRDefault="00E74ACA" w:rsidP="004E704A">
            <w:pPr>
              <w:pStyle w:val="Level2number"/>
            </w:pPr>
            <w:r w:rsidRPr="004E704A">
              <w:t>does not exceed 16 000 litres capacity and is supported not more than 0.25 metres above the supporting ground; or</w:t>
            </w:r>
          </w:p>
          <w:p w:rsidR="00E74ACA" w:rsidRPr="004E704A" w:rsidRDefault="00E74ACA" w:rsidP="004E704A">
            <w:pPr>
              <w:pStyle w:val="Level2number"/>
            </w:pPr>
            <w:r w:rsidRPr="004E704A">
              <w:t>does not exceed 35 000 litres capacity and is supported directly by ground.</w:t>
            </w:r>
          </w:p>
        </w:tc>
        <w:sdt>
          <w:sdtPr>
            <w:rPr>
              <w:sz w:val="18"/>
              <w:szCs w:val="18"/>
            </w:rPr>
            <w:id w:val="-413389131"/>
            <w14:checkbox>
              <w14:checked w14:val="0"/>
              <w14:checkedState w14:val="2612" w14:font="MS Gothic"/>
              <w14:uncheckedState w14:val="2610" w14:font="MS Gothic"/>
            </w14:checkbox>
          </w:sdtPr>
          <w:sdtContent>
            <w:tc>
              <w:tcPr>
                <w:tcW w:w="536" w:type="dxa"/>
              </w:tcPr>
              <w:p w:rsidR="00E74ACA" w:rsidRPr="00E916C6" w:rsidRDefault="00E74ACA" w:rsidP="00E74ACA">
                <w:pPr>
                  <w:ind w:right="-807"/>
                  <w:rPr>
                    <w:sz w:val="18"/>
                    <w:szCs w:val="18"/>
                  </w:rPr>
                </w:pPr>
                <w:r w:rsidRPr="00E916C6">
                  <w:rPr>
                    <w:rFonts w:ascii="MS Gothic" w:eastAsia="MS Gothic" w:hAnsi="MS Gothic" w:hint="eastAsia"/>
                    <w:sz w:val="18"/>
                    <w:szCs w:val="18"/>
                  </w:rPr>
                  <w:t>☐</w:t>
                </w:r>
              </w:p>
            </w:tc>
          </w:sdtContent>
        </w:sdt>
        <w:sdt>
          <w:sdtPr>
            <w:rPr>
              <w:sz w:val="18"/>
              <w:szCs w:val="18"/>
            </w:rPr>
            <w:id w:val="869189945"/>
            <w14:checkbox>
              <w14:checked w14:val="0"/>
              <w14:checkedState w14:val="2612" w14:font="MS Gothic"/>
              <w14:uncheckedState w14:val="2610" w14:font="MS Gothic"/>
            </w14:checkbox>
          </w:sdtPr>
          <w:sdtContent>
            <w:tc>
              <w:tcPr>
                <w:tcW w:w="462" w:type="dxa"/>
              </w:tcPr>
              <w:p w:rsidR="00E74ACA" w:rsidRPr="00E916C6" w:rsidRDefault="00E74ACA" w:rsidP="00E74ACA">
                <w:pPr>
                  <w:ind w:right="-807"/>
                  <w:rPr>
                    <w:sz w:val="18"/>
                    <w:szCs w:val="18"/>
                  </w:rPr>
                </w:pPr>
                <w:r w:rsidRPr="00E916C6">
                  <w:rPr>
                    <w:rFonts w:ascii="MS Gothic" w:eastAsia="MS Gothic" w:hAnsi="MS Gothic" w:hint="eastAsia"/>
                    <w:sz w:val="18"/>
                    <w:szCs w:val="18"/>
                  </w:rPr>
                  <w:t>☐</w:t>
                </w:r>
              </w:p>
            </w:tc>
          </w:sdtContent>
        </w:sdt>
      </w:tr>
      <w:tr w:rsidR="004E704A" w:rsidRPr="00934A12" w:rsidTr="00C01B0B">
        <w:trPr>
          <w:cantSplit/>
          <w:trHeight w:val="503"/>
          <w:jc w:val="center"/>
        </w:trPr>
        <w:tc>
          <w:tcPr>
            <w:tcW w:w="602" w:type="dxa"/>
          </w:tcPr>
          <w:p w:rsidR="004E704A" w:rsidRPr="00934A12" w:rsidRDefault="004E704A" w:rsidP="004E704A">
            <w:pPr>
              <w:ind w:right="34"/>
              <w:rPr>
                <w:b/>
                <w:szCs w:val="18"/>
              </w:rPr>
            </w:pPr>
            <w:r>
              <w:rPr>
                <w:b/>
                <w:szCs w:val="18"/>
              </w:rPr>
              <w:t>23A</w:t>
            </w:r>
          </w:p>
        </w:tc>
        <w:tc>
          <w:tcPr>
            <w:tcW w:w="9301" w:type="dxa"/>
          </w:tcPr>
          <w:p w:rsidR="004E704A" w:rsidRDefault="004E704A" w:rsidP="004E704A">
            <w:pPr>
              <w:pStyle w:val="Levelheading"/>
            </w:pPr>
            <w:r>
              <w:t>Flexible water storage bladders</w:t>
            </w:r>
          </w:p>
          <w:p w:rsidR="004E704A" w:rsidRPr="004E704A" w:rsidRDefault="004E704A" w:rsidP="004E704A">
            <w:pPr>
              <w:pStyle w:val="Levelheading"/>
              <w:rPr>
                <w:b w:val="0"/>
              </w:rPr>
            </w:pPr>
            <w:r w:rsidRPr="004E704A">
              <w:rPr>
                <w:b w:val="0"/>
              </w:rPr>
              <w:t>Building work in connection with a flexible water storage bladder that—</w:t>
            </w:r>
          </w:p>
          <w:p w:rsidR="004E704A" w:rsidRDefault="004E704A" w:rsidP="00B65CAC">
            <w:pPr>
              <w:pStyle w:val="Level2number"/>
              <w:numPr>
                <w:ilvl w:val="0"/>
                <w:numId w:val="41"/>
              </w:numPr>
            </w:pPr>
            <w:r>
              <w:t>is on the ground; and</w:t>
            </w:r>
          </w:p>
          <w:p w:rsidR="004E704A" w:rsidRDefault="004E704A" w:rsidP="004E704A">
            <w:pPr>
              <w:pStyle w:val="Level2number"/>
            </w:pPr>
            <w:r>
              <w:t>has an overall height of no more than 2 metres; and</w:t>
            </w:r>
          </w:p>
          <w:p w:rsidR="004E704A" w:rsidRDefault="004E704A" w:rsidP="004E704A">
            <w:pPr>
              <w:pStyle w:val="Level2number"/>
            </w:pPr>
            <w:r>
              <w:t>does not exceed 200,000 litres in capacity; and</w:t>
            </w:r>
          </w:p>
          <w:p w:rsidR="004E704A" w:rsidRDefault="004E704A" w:rsidP="004E704A">
            <w:pPr>
              <w:pStyle w:val="Level2number"/>
            </w:pPr>
            <w:r>
              <w:t>is at least 100 metres from any residential building or legal boundary; and</w:t>
            </w:r>
          </w:p>
          <w:p w:rsidR="004E704A" w:rsidRPr="004E704A" w:rsidRDefault="004E704A" w:rsidP="004E704A">
            <w:pPr>
              <w:pStyle w:val="Level2number"/>
            </w:pPr>
            <w:r>
              <w:t>is used exclusively for irrigation or firefighting purposes.</w:t>
            </w:r>
          </w:p>
        </w:tc>
        <w:sdt>
          <w:sdtPr>
            <w:rPr>
              <w:sz w:val="18"/>
              <w:szCs w:val="18"/>
            </w:rPr>
            <w:id w:val="-1071586621"/>
            <w14:checkbox>
              <w14:checked w14:val="0"/>
              <w14:checkedState w14:val="2612" w14:font="MS Gothic"/>
              <w14:uncheckedState w14:val="2610" w14:font="MS Gothic"/>
            </w14:checkbox>
          </w:sdtPr>
          <w:sdtContent>
            <w:tc>
              <w:tcPr>
                <w:tcW w:w="536" w:type="dxa"/>
              </w:tcPr>
              <w:p w:rsidR="004E704A" w:rsidRPr="00E916C6" w:rsidRDefault="004E704A" w:rsidP="004E704A">
                <w:pPr>
                  <w:ind w:right="-807"/>
                  <w:rPr>
                    <w:sz w:val="18"/>
                    <w:szCs w:val="18"/>
                  </w:rPr>
                </w:pPr>
                <w:r w:rsidRPr="00E916C6">
                  <w:rPr>
                    <w:rFonts w:ascii="MS Gothic" w:eastAsia="MS Gothic" w:hAnsi="MS Gothic" w:hint="eastAsia"/>
                    <w:sz w:val="18"/>
                    <w:szCs w:val="18"/>
                  </w:rPr>
                  <w:t>☐</w:t>
                </w:r>
              </w:p>
            </w:tc>
          </w:sdtContent>
        </w:sdt>
        <w:sdt>
          <w:sdtPr>
            <w:rPr>
              <w:sz w:val="18"/>
              <w:szCs w:val="18"/>
            </w:rPr>
            <w:id w:val="-1164467590"/>
            <w14:checkbox>
              <w14:checked w14:val="0"/>
              <w14:checkedState w14:val="2612" w14:font="MS Gothic"/>
              <w14:uncheckedState w14:val="2610" w14:font="MS Gothic"/>
            </w14:checkbox>
          </w:sdtPr>
          <w:sdtContent>
            <w:tc>
              <w:tcPr>
                <w:tcW w:w="462" w:type="dxa"/>
              </w:tcPr>
              <w:p w:rsidR="004E704A" w:rsidRPr="00E916C6" w:rsidRDefault="004E704A" w:rsidP="004E704A">
                <w:pPr>
                  <w:ind w:right="-807"/>
                  <w:rPr>
                    <w:sz w:val="18"/>
                    <w:szCs w:val="18"/>
                  </w:rPr>
                </w:pPr>
                <w:r w:rsidRPr="00E916C6">
                  <w:rPr>
                    <w:rFonts w:ascii="MS Gothic" w:eastAsia="MS Gothic" w:hAnsi="MS Gothic" w:hint="eastAsia"/>
                    <w:sz w:val="18"/>
                    <w:szCs w:val="18"/>
                  </w:rPr>
                  <w:t>☐</w:t>
                </w:r>
              </w:p>
            </w:tc>
          </w:sdtContent>
        </w:sdt>
      </w:tr>
      <w:tr w:rsidR="004E704A" w:rsidRPr="00934A12" w:rsidTr="00C01B0B">
        <w:trPr>
          <w:cantSplit/>
          <w:trHeight w:val="231"/>
          <w:jc w:val="center"/>
        </w:trPr>
        <w:tc>
          <w:tcPr>
            <w:tcW w:w="602" w:type="dxa"/>
          </w:tcPr>
          <w:p w:rsidR="004E704A" w:rsidRPr="00934A12" w:rsidRDefault="004E704A" w:rsidP="004E704A">
            <w:pPr>
              <w:ind w:right="34"/>
              <w:rPr>
                <w:b/>
                <w:szCs w:val="18"/>
              </w:rPr>
            </w:pPr>
            <w:r w:rsidRPr="00934A12">
              <w:rPr>
                <w:b/>
                <w:szCs w:val="18"/>
              </w:rPr>
              <w:t>24</w:t>
            </w:r>
          </w:p>
        </w:tc>
        <w:tc>
          <w:tcPr>
            <w:tcW w:w="9301" w:type="dxa"/>
          </w:tcPr>
          <w:p w:rsidR="004E704A" w:rsidRPr="00601321" w:rsidRDefault="004E704A" w:rsidP="00601321">
            <w:pPr>
              <w:pStyle w:val="Levelheading"/>
            </w:pPr>
            <w:r w:rsidRPr="00601321">
              <w:t>Decks, platforms, bridges, boardwalks, etc</w:t>
            </w:r>
          </w:p>
          <w:p w:rsidR="004E704A" w:rsidRPr="00601321" w:rsidRDefault="004E704A" w:rsidP="00601321">
            <w:pPr>
              <w:pStyle w:val="Levelheading"/>
              <w:rPr>
                <w:b w:val="0"/>
              </w:rPr>
            </w:pPr>
            <w:r w:rsidRPr="00601321">
              <w:rPr>
                <w:b w:val="0"/>
              </w:rPr>
              <w:t>Building work in connection with a deck, platform, bridge, boardwalk, or the like from which it is not possible to fall more than 1.5 metres even if it collapses.</w:t>
            </w:r>
          </w:p>
        </w:tc>
        <w:sdt>
          <w:sdtPr>
            <w:rPr>
              <w:sz w:val="18"/>
              <w:szCs w:val="18"/>
            </w:rPr>
            <w:id w:val="-53391619"/>
            <w14:checkbox>
              <w14:checked w14:val="0"/>
              <w14:checkedState w14:val="2612" w14:font="MS Gothic"/>
              <w14:uncheckedState w14:val="2610" w14:font="MS Gothic"/>
            </w14:checkbox>
          </w:sdtPr>
          <w:sdtContent>
            <w:tc>
              <w:tcPr>
                <w:tcW w:w="536" w:type="dxa"/>
              </w:tcPr>
              <w:p w:rsidR="004E704A" w:rsidRPr="00E916C6" w:rsidRDefault="004E704A" w:rsidP="004E704A">
                <w:pPr>
                  <w:ind w:right="-807"/>
                  <w:rPr>
                    <w:sz w:val="18"/>
                    <w:szCs w:val="18"/>
                  </w:rPr>
                </w:pPr>
                <w:r w:rsidRPr="00E916C6">
                  <w:rPr>
                    <w:rFonts w:ascii="MS Gothic" w:eastAsia="MS Gothic" w:hAnsi="MS Gothic" w:hint="eastAsia"/>
                    <w:sz w:val="18"/>
                    <w:szCs w:val="18"/>
                  </w:rPr>
                  <w:t>☐</w:t>
                </w:r>
              </w:p>
            </w:tc>
          </w:sdtContent>
        </w:sdt>
        <w:sdt>
          <w:sdtPr>
            <w:rPr>
              <w:sz w:val="18"/>
              <w:szCs w:val="18"/>
            </w:rPr>
            <w:id w:val="-1924413106"/>
            <w14:checkbox>
              <w14:checked w14:val="0"/>
              <w14:checkedState w14:val="2612" w14:font="MS Gothic"/>
              <w14:uncheckedState w14:val="2610" w14:font="MS Gothic"/>
            </w14:checkbox>
          </w:sdtPr>
          <w:sdtContent>
            <w:tc>
              <w:tcPr>
                <w:tcW w:w="462" w:type="dxa"/>
              </w:tcPr>
              <w:p w:rsidR="004E704A" w:rsidRPr="00E916C6" w:rsidRDefault="004E704A" w:rsidP="004E704A">
                <w:pPr>
                  <w:ind w:right="-807"/>
                  <w:rPr>
                    <w:sz w:val="18"/>
                    <w:szCs w:val="18"/>
                  </w:rPr>
                </w:pPr>
                <w:r w:rsidRPr="00E916C6">
                  <w:rPr>
                    <w:rFonts w:ascii="MS Gothic" w:eastAsia="MS Gothic" w:hAnsi="MS Gothic" w:hint="eastAsia"/>
                    <w:sz w:val="18"/>
                    <w:szCs w:val="18"/>
                  </w:rPr>
                  <w:t>☐</w:t>
                </w:r>
              </w:p>
            </w:tc>
          </w:sdtContent>
        </w:sdt>
      </w:tr>
      <w:tr w:rsidR="004E704A" w:rsidRPr="00934A12" w:rsidTr="00C01B0B">
        <w:trPr>
          <w:cantSplit/>
          <w:trHeight w:val="503"/>
          <w:jc w:val="center"/>
        </w:trPr>
        <w:tc>
          <w:tcPr>
            <w:tcW w:w="602" w:type="dxa"/>
          </w:tcPr>
          <w:p w:rsidR="004E704A" w:rsidRPr="00934A12" w:rsidRDefault="004E704A" w:rsidP="004E704A">
            <w:pPr>
              <w:ind w:right="34"/>
              <w:rPr>
                <w:b/>
                <w:szCs w:val="18"/>
              </w:rPr>
            </w:pPr>
            <w:r w:rsidRPr="00934A12">
              <w:rPr>
                <w:b/>
                <w:szCs w:val="18"/>
              </w:rPr>
              <w:t>25</w:t>
            </w:r>
          </w:p>
        </w:tc>
        <w:tc>
          <w:tcPr>
            <w:tcW w:w="9301" w:type="dxa"/>
          </w:tcPr>
          <w:p w:rsidR="004E704A" w:rsidRPr="00601321" w:rsidRDefault="004E704A" w:rsidP="00601321">
            <w:pPr>
              <w:pStyle w:val="Levelheading"/>
            </w:pPr>
            <w:r w:rsidRPr="00601321">
              <w:t>Signs</w:t>
            </w:r>
          </w:p>
          <w:p w:rsidR="004E704A" w:rsidRPr="00601321" w:rsidRDefault="004E704A" w:rsidP="00601321">
            <w:pPr>
              <w:pStyle w:val="Levelheading"/>
              <w:rPr>
                <w:b w:val="0"/>
              </w:rPr>
            </w:pPr>
            <w:r w:rsidRPr="00601321">
              <w:rPr>
                <w:b w:val="0"/>
              </w:rPr>
              <w:t>Building work in connection with a sign (whether free-standing or attached to a structure) and any structural support of the sign if—</w:t>
            </w:r>
          </w:p>
          <w:p w:rsidR="004E704A" w:rsidRPr="00601321" w:rsidRDefault="004E704A" w:rsidP="00B65CAC">
            <w:pPr>
              <w:pStyle w:val="Level2number"/>
              <w:numPr>
                <w:ilvl w:val="0"/>
                <w:numId w:val="42"/>
              </w:numPr>
            </w:pPr>
            <w:r w:rsidRPr="00601321">
              <w:t>no face of the sign exceeds 6 square metres in surface area; and</w:t>
            </w:r>
          </w:p>
          <w:p w:rsidR="004E704A" w:rsidRPr="00601321" w:rsidRDefault="004E704A" w:rsidP="00601321">
            <w:pPr>
              <w:pStyle w:val="Level2number"/>
            </w:pPr>
            <w:r w:rsidRPr="00601321">
              <w:t>the top of the sign does not exceed 3 metres in height above the supporting ground level.</w:t>
            </w:r>
          </w:p>
        </w:tc>
        <w:sdt>
          <w:sdtPr>
            <w:rPr>
              <w:sz w:val="18"/>
              <w:szCs w:val="18"/>
            </w:rPr>
            <w:id w:val="292648723"/>
            <w14:checkbox>
              <w14:checked w14:val="0"/>
              <w14:checkedState w14:val="2612" w14:font="MS Gothic"/>
              <w14:uncheckedState w14:val="2610" w14:font="MS Gothic"/>
            </w14:checkbox>
          </w:sdtPr>
          <w:sdtContent>
            <w:tc>
              <w:tcPr>
                <w:tcW w:w="536" w:type="dxa"/>
              </w:tcPr>
              <w:p w:rsidR="004E704A" w:rsidRPr="00E916C6" w:rsidRDefault="004E704A" w:rsidP="004E704A">
                <w:pPr>
                  <w:ind w:right="-807"/>
                  <w:rPr>
                    <w:sz w:val="18"/>
                    <w:szCs w:val="18"/>
                  </w:rPr>
                </w:pPr>
                <w:r w:rsidRPr="00E916C6">
                  <w:rPr>
                    <w:rFonts w:ascii="MS Gothic" w:eastAsia="MS Gothic" w:hAnsi="MS Gothic" w:hint="eastAsia"/>
                    <w:sz w:val="18"/>
                    <w:szCs w:val="18"/>
                  </w:rPr>
                  <w:t>☐</w:t>
                </w:r>
              </w:p>
            </w:tc>
          </w:sdtContent>
        </w:sdt>
        <w:sdt>
          <w:sdtPr>
            <w:rPr>
              <w:sz w:val="18"/>
              <w:szCs w:val="18"/>
            </w:rPr>
            <w:id w:val="1792484748"/>
            <w14:checkbox>
              <w14:checked w14:val="0"/>
              <w14:checkedState w14:val="2612" w14:font="MS Gothic"/>
              <w14:uncheckedState w14:val="2610" w14:font="MS Gothic"/>
            </w14:checkbox>
          </w:sdtPr>
          <w:sdtContent>
            <w:tc>
              <w:tcPr>
                <w:tcW w:w="462" w:type="dxa"/>
              </w:tcPr>
              <w:p w:rsidR="004E704A" w:rsidRPr="00E916C6" w:rsidRDefault="004E704A" w:rsidP="004E704A">
                <w:pPr>
                  <w:ind w:right="-807"/>
                  <w:rPr>
                    <w:sz w:val="18"/>
                    <w:szCs w:val="18"/>
                  </w:rPr>
                </w:pPr>
                <w:r w:rsidRPr="00E916C6">
                  <w:rPr>
                    <w:rFonts w:ascii="MS Gothic" w:eastAsia="MS Gothic" w:hAnsi="MS Gothic" w:hint="eastAsia"/>
                    <w:sz w:val="18"/>
                    <w:szCs w:val="18"/>
                  </w:rPr>
                  <w:t>☐</w:t>
                </w:r>
              </w:p>
            </w:tc>
          </w:sdtContent>
        </w:sdt>
      </w:tr>
      <w:tr w:rsidR="004E704A" w:rsidRPr="00934A12" w:rsidTr="00C01B0B">
        <w:trPr>
          <w:cantSplit/>
          <w:trHeight w:val="503"/>
          <w:jc w:val="center"/>
        </w:trPr>
        <w:tc>
          <w:tcPr>
            <w:tcW w:w="602" w:type="dxa"/>
          </w:tcPr>
          <w:p w:rsidR="004E704A" w:rsidRPr="00934A12" w:rsidRDefault="004E704A" w:rsidP="004E704A">
            <w:pPr>
              <w:ind w:right="34"/>
              <w:rPr>
                <w:b/>
                <w:szCs w:val="18"/>
              </w:rPr>
            </w:pPr>
            <w:r w:rsidRPr="00934A12">
              <w:rPr>
                <w:b/>
                <w:szCs w:val="18"/>
              </w:rPr>
              <w:t>26</w:t>
            </w:r>
          </w:p>
        </w:tc>
        <w:tc>
          <w:tcPr>
            <w:tcW w:w="9301" w:type="dxa"/>
          </w:tcPr>
          <w:p w:rsidR="004E704A" w:rsidRPr="00601321" w:rsidRDefault="004E704A" w:rsidP="00601321">
            <w:pPr>
              <w:pStyle w:val="Levelheading"/>
            </w:pPr>
            <w:r w:rsidRPr="00601321">
              <w:t>Height-restriction gantries</w:t>
            </w:r>
          </w:p>
          <w:p w:rsidR="004E704A" w:rsidRPr="00601321" w:rsidRDefault="004E704A" w:rsidP="00601321">
            <w:pPr>
              <w:pStyle w:val="Levelheading"/>
              <w:rPr>
                <w:b w:val="0"/>
              </w:rPr>
            </w:pPr>
            <w:r w:rsidRPr="00601321">
              <w:rPr>
                <w:b w:val="0"/>
              </w:rPr>
              <w:t>Building work in connection with a height-restriction gantry.</w:t>
            </w:r>
          </w:p>
        </w:tc>
        <w:sdt>
          <w:sdtPr>
            <w:rPr>
              <w:sz w:val="18"/>
              <w:szCs w:val="18"/>
            </w:rPr>
            <w:id w:val="-863832232"/>
            <w14:checkbox>
              <w14:checked w14:val="0"/>
              <w14:checkedState w14:val="2612" w14:font="MS Gothic"/>
              <w14:uncheckedState w14:val="2610" w14:font="MS Gothic"/>
            </w14:checkbox>
          </w:sdtPr>
          <w:sdtContent>
            <w:tc>
              <w:tcPr>
                <w:tcW w:w="536" w:type="dxa"/>
              </w:tcPr>
              <w:p w:rsidR="004E704A" w:rsidRPr="00E916C6" w:rsidRDefault="004E704A" w:rsidP="004E704A">
                <w:pPr>
                  <w:ind w:right="-807"/>
                  <w:rPr>
                    <w:sz w:val="18"/>
                    <w:szCs w:val="18"/>
                  </w:rPr>
                </w:pPr>
                <w:r w:rsidRPr="00E916C6">
                  <w:rPr>
                    <w:rFonts w:ascii="MS Gothic" w:eastAsia="MS Gothic" w:hAnsi="MS Gothic" w:hint="eastAsia"/>
                    <w:sz w:val="18"/>
                    <w:szCs w:val="18"/>
                  </w:rPr>
                  <w:t>☐</w:t>
                </w:r>
              </w:p>
            </w:tc>
          </w:sdtContent>
        </w:sdt>
        <w:sdt>
          <w:sdtPr>
            <w:rPr>
              <w:sz w:val="18"/>
              <w:szCs w:val="18"/>
            </w:rPr>
            <w:id w:val="1387837148"/>
            <w14:checkbox>
              <w14:checked w14:val="0"/>
              <w14:checkedState w14:val="2612" w14:font="MS Gothic"/>
              <w14:uncheckedState w14:val="2610" w14:font="MS Gothic"/>
            </w14:checkbox>
          </w:sdtPr>
          <w:sdtContent>
            <w:tc>
              <w:tcPr>
                <w:tcW w:w="462" w:type="dxa"/>
              </w:tcPr>
              <w:p w:rsidR="004E704A" w:rsidRPr="00E916C6" w:rsidRDefault="004E704A" w:rsidP="004E704A">
                <w:pPr>
                  <w:ind w:right="-807"/>
                  <w:rPr>
                    <w:sz w:val="18"/>
                    <w:szCs w:val="18"/>
                  </w:rPr>
                </w:pPr>
                <w:r w:rsidRPr="00E916C6">
                  <w:rPr>
                    <w:rFonts w:ascii="MS Gothic" w:eastAsia="MS Gothic" w:hAnsi="MS Gothic" w:hint="eastAsia"/>
                    <w:sz w:val="18"/>
                    <w:szCs w:val="18"/>
                  </w:rPr>
                  <w:t>☐</w:t>
                </w:r>
              </w:p>
            </w:tc>
          </w:sdtContent>
        </w:sdt>
      </w:tr>
      <w:tr w:rsidR="004E704A" w:rsidRPr="00934A12" w:rsidTr="00C01B0B">
        <w:trPr>
          <w:cantSplit/>
          <w:trHeight w:val="503"/>
          <w:jc w:val="center"/>
        </w:trPr>
        <w:tc>
          <w:tcPr>
            <w:tcW w:w="602" w:type="dxa"/>
          </w:tcPr>
          <w:p w:rsidR="004E704A" w:rsidRPr="00601321" w:rsidRDefault="00601321" w:rsidP="00601321">
            <w:pPr>
              <w:ind w:right="34"/>
              <w:rPr>
                <w:b/>
                <w:szCs w:val="18"/>
              </w:rPr>
            </w:pPr>
            <w:r>
              <w:rPr>
                <w:b/>
                <w:szCs w:val="18"/>
              </w:rPr>
              <w:t>27</w:t>
            </w:r>
          </w:p>
        </w:tc>
        <w:tc>
          <w:tcPr>
            <w:tcW w:w="9301" w:type="dxa"/>
          </w:tcPr>
          <w:p w:rsidR="004E704A" w:rsidRPr="00601321" w:rsidRDefault="004E704A" w:rsidP="00601321">
            <w:pPr>
              <w:pStyle w:val="Levelheading"/>
            </w:pPr>
            <w:r w:rsidRPr="00601321">
              <w:t>Temporary storage stacks</w:t>
            </w:r>
          </w:p>
          <w:p w:rsidR="004E704A" w:rsidRPr="00601321" w:rsidRDefault="004E704A" w:rsidP="00601321">
            <w:pPr>
              <w:pStyle w:val="Levelheading"/>
              <w:rPr>
                <w:b w:val="0"/>
              </w:rPr>
            </w:pPr>
            <w:r w:rsidRPr="00601321">
              <w:rPr>
                <w:b w:val="0"/>
              </w:rPr>
              <w:t>Building work in connection with a temporary storage stack of goods or materials.</w:t>
            </w:r>
          </w:p>
        </w:tc>
        <w:sdt>
          <w:sdtPr>
            <w:rPr>
              <w:sz w:val="18"/>
              <w:szCs w:val="18"/>
            </w:rPr>
            <w:id w:val="2054118835"/>
            <w14:checkbox>
              <w14:checked w14:val="0"/>
              <w14:checkedState w14:val="2612" w14:font="MS Gothic"/>
              <w14:uncheckedState w14:val="2610" w14:font="MS Gothic"/>
            </w14:checkbox>
          </w:sdtPr>
          <w:sdtContent>
            <w:tc>
              <w:tcPr>
                <w:tcW w:w="536" w:type="dxa"/>
              </w:tcPr>
              <w:p w:rsidR="004E704A" w:rsidRPr="00E916C6" w:rsidRDefault="004E704A" w:rsidP="004E704A">
                <w:pPr>
                  <w:ind w:right="-807"/>
                  <w:rPr>
                    <w:sz w:val="18"/>
                    <w:szCs w:val="18"/>
                  </w:rPr>
                </w:pPr>
                <w:r w:rsidRPr="00E916C6">
                  <w:rPr>
                    <w:rFonts w:ascii="MS Gothic" w:eastAsia="MS Gothic" w:hAnsi="MS Gothic" w:hint="eastAsia"/>
                    <w:sz w:val="18"/>
                    <w:szCs w:val="18"/>
                  </w:rPr>
                  <w:t>☐</w:t>
                </w:r>
              </w:p>
            </w:tc>
          </w:sdtContent>
        </w:sdt>
        <w:sdt>
          <w:sdtPr>
            <w:rPr>
              <w:sz w:val="18"/>
              <w:szCs w:val="18"/>
            </w:rPr>
            <w:id w:val="-371542526"/>
            <w14:checkbox>
              <w14:checked w14:val="0"/>
              <w14:checkedState w14:val="2612" w14:font="MS Gothic"/>
              <w14:uncheckedState w14:val="2610" w14:font="MS Gothic"/>
            </w14:checkbox>
          </w:sdtPr>
          <w:sdtContent>
            <w:tc>
              <w:tcPr>
                <w:tcW w:w="462" w:type="dxa"/>
              </w:tcPr>
              <w:p w:rsidR="004E704A" w:rsidRPr="00E916C6" w:rsidRDefault="004E704A" w:rsidP="004E704A">
                <w:pPr>
                  <w:ind w:right="-807"/>
                  <w:rPr>
                    <w:sz w:val="18"/>
                    <w:szCs w:val="18"/>
                  </w:rPr>
                </w:pPr>
                <w:r w:rsidRPr="00E916C6">
                  <w:rPr>
                    <w:rFonts w:ascii="MS Gothic" w:eastAsia="MS Gothic" w:hAnsi="MS Gothic" w:hint="eastAsia"/>
                    <w:sz w:val="18"/>
                    <w:szCs w:val="18"/>
                  </w:rPr>
                  <w:t>☐</w:t>
                </w:r>
              </w:p>
            </w:tc>
          </w:sdtContent>
        </w:sdt>
      </w:tr>
      <w:tr w:rsidR="004E704A" w:rsidRPr="00934A12" w:rsidTr="00C01B0B">
        <w:trPr>
          <w:cantSplit/>
          <w:trHeight w:val="503"/>
          <w:jc w:val="center"/>
        </w:trPr>
        <w:tc>
          <w:tcPr>
            <w:tcW w:w="602" w:type="dxa"/>
          </w:tcPr>
          <w:p w:rsidR="004E704A" w:rsidRPr="00934A12" w:rsidRDefault="004E704A" w:rsidP="004E704A">
            <w:pPr>
              <w:ind w:right="34"/>
              <w:rPr>
                <w:b/>
                <w:szCs w:val="18"/>
              </w:rPr>
            </w:pPr>
            <w:r w:rsidRPr="00934A12">
              <w:rPr>
                <w:b/>
                <w:szCs w:val="18"/>
              </w:rPr>
              <w:t>28</w:t>
            </w:r>
          </w:p>
        </w:tc>
        <w:tc>
          <w:tcPr>
            <w:tcW w:w="9301" w:type="dxa"/>
          </w:tcPr>
          <w:p w:rsidR="004E704A" w:rsidRPr="00601321" w:rsidRDefault="004E704A" w:rsidP="00601321">
            <w:pPr>
              <w:pStyle w:val="Levelheading"/>
            </w:pPr>
            <w:r w:rsidRPr="00601321">
              <w:t>Private household playground equipment</w:t>
            </w:r>
          </w:p>
          <w:p w:rsidR="004E704A" w:rsidRPr="00601321" w:rsidRDefault="004E704A" w:rsidP="00601321">
            <w:pPr>
              <w:pStyle w:val="Levelheading"/>
              <w:rPr>
                <w:b w:val="0"/>
              </w:rPr>
            </w:pPr>
            <w:r w:rsidRPr="00601321">
              <w:rPr>
                <w:b w:val="0"/>
              </w:rPr>
              <w:t>Building work in connection with playground equipment if—</w:t>
            </w:r>
          </w:p>
          <w:p w:rsidR="004E704A" w:rsidRPr="00601321" w:rsidRDefault="004E704A" w:rsidP="00B65CAC">
            <w:pPr>
              <w:pStyle w:val="Level2number"/>
              <w:numPr>
                <w:ilvl w:val="0"/>
                <w:numId w:val="43"/>
              </w:numPr>
            </w:pPr>
            <w:r w:rsidRPr="00601321">
              <w:t>the equipment is for use by a single private household; and</w:t>
            </w:r>
          </w:p>
          <w:p w:rsidR="004E704A" w:rsidRPr="00601321" w:rsidRDefault="004E704A" w:rsidP="00601321">
            <w:pPr>
              <w:pStyle w:val="Level2number"/>
            </w:pPr>
            <w:r w:rsidRPr="00601321">
              <w:t>no part of the equipment exceeds 3 metres in height above the supporting ground level.</w:t>
            </w:r>
          </w:p>
        </w:tc>
        <w:sdt>
          <w:sdtPr>
            <w:rPr>
              <w:sz w:val="18"/>
              <w:szCs w:val="18"/>
            </w:rPr>
            <w:id w:val="-1043588019"/>
            <w14:checkbox>
              <w14:checked w14:val="0"/>
              <w14:checkedState w14:val="2612" w14:font="MS Gothic"/>
              <w14:uncheckedState w14:val="2610" w14:font="MS Gothic"/>
            </w14:checkbox>
          </w:sdtPr>
          <w:sdtContent>
            <w:tc>
              <w:tcPr>
                <w:tcW w:w="536" w:type="dxa"/>
              </w:tcPr>
              <w:p w:rsidR="004E704A" w:rsidRPr="00E916C6" w:rsidRDefault="002F1D87" w:rsidP="004E704A">
                <w:pPr>
                  <w:ind w:right="-807"/>
                  <w:rPr>
                    <w:sz w:val="18"/>
                    <w:szCs w:val="18"/>
                  </w:rPr>
                </w:pPr>
                <w:r>
                  <w:rPr>
                    <w:rFonts w:ascii="MS Gothic" w:eastAsia="MS Gothic" w:hAnsi="MS Gothic" w:hint="eastAsia"/>
                    <w:sz w:val="18"/>
                    <w:szCs w:val="18"/>
                  </w:rPr>
                  <w:t>☐</w:t>
                </w:r>
              </w:p>
            </w:tc>
          </w:sdtContent>
        </w:sdt>
        <w:sdt>
          <w:sdtPr>
            <w:rPr>
              <w:sz w:val="18"/>
              <w:szCs w:val="18"/>
            </w:rPr>
            <w:id w:val="-111209390"/>
            <w14:checkbox>
              <w14:checked w14:val="0"/>
              <w14:checkedState w14:val="2612" w14:font="MS Gothic"/>
              <w14:uncheckedState w14:val="2610" w14:font="MS Gothic"/>
            </w14:checkbox>
          </w:sdtPr>
          <w:sdtContent>
            <w:tc>
              <w:tcPr>
                <w:tcW w:w="462" w:type="dxa"/>
              </w:tcPr>
              <w:p w:rsidR="004E704A" w:rsidRPr="00E916C6" w:rsidRDefault="004E704A" w:rsidP="004E704A">
                <w:pPr>
                  <w:ind w:right="-807"/>
                  <w:rPr>
                    <w:sz w:val="18"/>
                    <w:szCs w:val="18"/>
                  </w:rPr>
                </w:pPr>
                <w:r w:rsidRPr="00E916C6">
                  <w:rPr>
                    <w:rFonts w:ascii="MS Gothic" w:eastAsia="MS Gothic" w:hAnsi="MS Gothic" w:hint="eastAsia"/>
                    <w:sz w:val="18"/>
                    <w:szCs w:val="18"/>
                  </w:rPr>
                  <w:t>☐</w:t>
                </w:r>
              </w:p>
            </w:tc>
          </w:sdtContent>
        </w:sdt>
      </w:tr>
      <w:tr w:rsidR="002F1D87" w:rsidRPr="00934A12" w:rsidTr="00C01B0B">
        <w:trPr>
          <w:cantSplit/>
          <w:trHeight w:val="503"/>
          <w:jc w:val="center"/>
        </w:trPr>
        <w:tc>
          <w:tcPr>
            <w:tcW w:w="602" w:type="dxa"/>
          </w:tcPr>
          <w:p w:rsidR="002F1D87" w:rsidRPr="00934A12" w:rsidRDefault="002F1D87" w:rsidP="002F1D87">
            <w:pPr>
              <w:ind w:right="34"/>
              <w:rPr>
                <w:b/>
                <w:szCs w:val="18"/>
              </w:rPr>
            </w:pPr>
            <w:r>
              <w:rPr>
                <w:b/>
                <w:szCs w:val="18"/>
              </w:rPr>
              <w:t>28A</w:t>
            </w:r>
          </w:p>
        </w:tc>
        <w:tc>
          <w:tcPr>
            <w:tcW w:w="9301" w:type="dxa"/>
          </w:tcPr>
          <w:p w:rsidR="002F1D87" w:rsidRDefault="002F1D87" w:rsidP="002F1D87">
            <w:pPr>
              <w:pStyle w:val="Levelheading"/>
            </w:pPr>
            <w:r>
              <w:t>Permanent outdoor fireplaces and ovens</w:t>
            </w:r>
          </w:p>
          <w:p w:rsidR="002F1D87" w:rsidRPr="002F1D87" w:rsidRDefault="002F1D87" w:rsidP="002F1D87">
            <w:pPr>
              <w:pStyle w:val="Levelheading"/>
              <w:rPr>
                <w:b w:val="0"/>
              </w:rPr>
            </w:pPr>
            <w:r w:rsidRPr="002F1D87">
              <w:rPr>
                <w:b w:val="0"/>
              </w:rPr>
              <w:t>Building work in connection with a permanent outdoor fireplace or oven that—</w:t>
            </w:r>
          </w:p>
          <w:p w:rsidR="002F1D87" w:rsidRDefault="002F1D87" w:rsidP="00B65CAC">
            <w:pPr>
              <w:pStyle w:val="Level2number"/>
              <w:numPr>
                <w:ilvl w:val="0"/>
                <w:numId w:val="44"/>
              </w:numPr>
            </w:pPr>
            <w:r>
              <w:t>is on the ground; and</w:t>
            </w:r>
          </w:p>
          <w:p w:rsidR="002F1D87" w:rsidRDefault="002F1D87" w:rsidP="002F1D87">
            <w:pPr>
              <w:pStyle w:val="Level2number"/>
            </w:pPr>
            <w:r>
              <w:t>is not covered by a roof or wall; and</w:t>
            </w:r>
          </w:p>
          <w:p w:rsidR="002F1D87" w:rsidRDefault="002F1D87" w:rsidP="002F1D87">
            <w:pPr>
              <w:pStyle w:val="Level2number"/>
            </w:pPr>
            <w:r>
              <w:t>has an overall height of no more than 2.5 metres, and a cooking surface of no more than 1 square metre; and</w:t>
            </w:r>
          </w:p>
          <w:p w:rsidR="002F1D87" w:rsidRDefault="002F1D87" w:rsidP="002F1D87">
            <w:pPr>
              <w:pStyle w:val="Level2number"/>
            </w:pPr>
            <w:r>
              <w:t>is at least 1 metre from any legal boundary or building; and</w:t>
            </w:r>
          </w:p>
          <w:p w:rsidR="002F1D87" w:rsidRPr="002F1D87" w:rsidRDefault="002F1D87" w:rsidP="002F1D87">
            <w:pPr>
              <w:pStyle w:val="Level2number"/>
            </w:pPr>
            <w:r>
              <w:t>disposes of smoke in a way that does not create a nuisance to people or a hazard to any property.</w:t>
            </w:r>
          </w:p>
        </w:tc>
        <w:sdt>
          <w:sdtPr>
            <w:rPr>
              <w:sz w:val="18"/>
              <w:szCs w:val="18"/>
            </w:rPr>
            <w:id w:val="-1350480742"/>
            <w14:checkbox>
              <w14:checked w14:val="0"/>
              <w14:checkedState w14:val="2612" w14:font="MS Gothic"/>
              <w14:uncheckedState w14:val="2610" w14:font="MS Gothic"/>
            </w14:checkbox>
          </w:sdtPr>
          <w:sdtContent>
            <w:tc>
              <w:tcPr>
                <w:tcW w:w="536" w:type="dxa"/>
              </w:tcPr>
              <w:p w:rsidR="002F1D87" w:rsidRPr="00E916C6" w:rsidRDefault="002F1D87" w:rsidP="002F1D87">
                <w:pPr>
                  <w:ind w:right="-807"/>
                  <w:rPr>
                    <w:sz w:val="18"/>
                    <w:szCs w:val="18"/>
                  </w:rPr>
                </w:pPr>
                <w:r>
                  <w:rPr>
                    <w:rFonts w:ascii="MS Gothic" w:eastAsia="MS Gothic" w:hAnsi="MS Gothic" w:hint="eastAsia"/>
                    <w:sz w:val="18"/>
                    <w:szCs w:val="18"/>
                  </w:rPr>
                  <w:t>☐</w:t>
                </w:r>
              </w:p>
            </w:tc>
          </w:sdtContent>
        </w:sdt>
        <w:sdt>
          <w:sdtPr>
            <w:rPr>
              <w:sz w:val="18"/>
              <w:szCs w:val="18"/>
            </w:rPr>
            <w:id w:val="-119837881"/>
            <w14:checkbox>
              <w14:checked w14:val="0"/>
              <w14:checkedState w14:val="2612" w14:font="MS Gothic"/>
              <w14:uncheckedState w14:val="2610" w14:font="MS Gothic"/>
            </w14:checkbox>
          </w:sdtPr>
          <w:sdtContent>
            <w:tc>
              <w:tcPr>
                <w:tcW w:w="462" w:type="dxa"/>
              </w:tcPr>
              <w:p w:rsidR="002F1D87" w:rsidRPr="00E916C6" w:rsidRDefault="002F1D87" w:rsidP="002F1D87">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Default="00B65CAC" w:rsidP="00B65CAC">
            <w:pPr>
              <w:ind w:right="34"/>
              <w:rPr>
                <w:b/>
                <w:szCs w:val="18"/>
              </w:rPr>
            </w:pPr>
            <w:r>
              <w:rPr>
                <w:b/>
                <w:szCs w:val="18"/>
              </w:rPr>
              <w:t>28B</w:t>
            </w:r>
          </w:p>
        </w:tc>
        <w:tc>
          <w:tcPr>
            <w:tcW w:w="9301" w:type="dxa"/>
          </w:tcPr>
          <w:p w:rsidR="00B65CAC" w:rsidRDefault="00B65CAC" w:rsidP="00B65CAC">
            <w:pPr>
              <w:pStyle w:val="Levelheading"/>
            </w:pPr>
            <w:r>
              <w:t>Structures supporting water pipes</w:t>
            </w:r>
          </w:p>
          <w:p w:rsidR="00B65CAC" w:rsidRPr="00B65CAC" w:rsidRDefault="00B65CAC" w:rsidP="00B65CAC">
            <w:pPr>
              <w:pStyle w:val="Levelheading"/>
              <w:rPr>
                <w:b w:val="0"/>
              </w:rPr>
            </w:pPr>
            <w:r w:rsidRPr="00B65CAC">
              <w:rPr>
                <w:b w:val="0"/>
              </w:rPr>
              <w:t>Building work in connection with a pipe-supporting structure that—</w:t>
            </w:r>
          </w:p>
          <w:p w:rsidR="00B65CAC" w:rsidRDefault="00B65CAC" w:rsidP="00B65CAC">
            <w:pPr>
              <w:pStyle w:val="Level2number"/>
              <w:numPr>
                <w:ilvl w:val="0"/>
                <w:numId w:val="45"/>
              </w:numPr>
            </w:pPr>
            <w:r>
              <w:t>is on the ground; and</w:t>
            </w:r>
          </w:p>
          <w:p w:rsidR="00B65CAC" w:rsidRDefault="00B65CAC" w:rsidP="00B65CAC">
            <w:pPr>
              <w:pStyle w:val="Level2number"/>
            </w:pPr>
            <w:r>
              <w:t>has an overall height, excluding the pipe, of no more than 1 metre; and</w:t>
            </w:r>
          </w:p>
          <w:p w:rsidR="00B65CAC" w:rsidRDefault="00B65CAC" w:rsidP="00B65CAC">
            <w:pPr>
              <w:pStyle w:val="Level2number"/>
            </w:pPr>
            <w:r>
              <w:t>is at least 5 metres from any residential building, public road, railway, or legal boundary; and</w:t>
            </w:r>
          </w:p>
          <w:p w:rsidR="00B65CAC" w:rsidRDefault="00B65CAC" w:rsidP="00B65CAC">
            <w:pPr>
              <w:pStyle w:val="Level2number"/>
            </w:pPr>
            <w:r>
              <w:t>is on private land with no public access to the structure; and</w:t>
            </w:r>
          </w:p>
          <w:p w:rsidR="00B65CAC" w:rsidRDefault="00B65CAC" w:rsidP="00B65CAC">
            <w:pPr>
              <w:pStyle w:val="Level2number"/>
            </w:pPr>
            <w:r>
              <w:t>supports a single pipe that—</w:t>
            </w:r>
          </w:p>
          <w:p w:rsidR="00B65CAC" w:rsidRDefault="00B65CAC" w:rsidP="00B65CAC">
            <w:pPr>
              <w:pStyle w:val="level3number"/>
              <w:numPr>
                <w:ilvl w:val="0"/>
                <w:numId w:val="46"/>
              </w:numPr>
            </w:pPr>
            <w:r>
              <w:t>has a maximum diameter of 300 millimetres; and</w:t>
            </w:r>
          </w:p>
          <w:p w:rsidR="00B65CAC" w:rsidRPr="00B65CAC" w:rsidRDefault="00B65CAC" w:rsidP="00B65CAC">
            <w:pPr>
              <w:pStyle w:val="level3number"/>
            </w:pPr>
            <w:r>
              <w:t>transports only water.</w:t>
            </w:r>
          </w:p>
        </w:tc>
        <w:sdt>
          <w:sdtPr>
            <w:rPr>
              <w:sz w:val="18"/>
              <w:szCs w:val="18"/>
            </w:rPr>
            <w:id w:val="-1610507591"/>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Pr>
                    <w:rFonts w:ascii="MS Gothic" w:eastAsia="MS Gothic" w:hAnsi="MS Gothic" w:hint="eastAsia"/>
                    <w:sz w:val="18"/>
                    <w:szCs w:val="18"/>
                  </w:rPr>
                  <w:t>☐</w:t>
                </w:r>
              </w:p>
            </w:tc>
          </w:sdtContent>
        </w:sdt>
        <w:sdt>
          <w:sdtPr>
            <w:rPr>
              <w:sz w:val="18"/>
              <w:szCs w:val="18"/>
            </w:rPr>
            <w:id w:val="140086715"/>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Default="00B65CAC" w:rsidP="00B65CAC">
            <w:pPr>
              <w:ind w:right="34"/>
              <w:rPr>
                <w:b/>
                <w:szCs w:val="18"/>
              </w:rPr>
            </w:pPr>
            <w:r>
              <w:rPr>
                <w:b/>
                <w:szCs w:val="18"/>
              </w:rPr>
              <w:t>28C</w:t>
            </w:r>
          </w:p>
        </w:tc>
        <w:tc>
          <w:tcPr>
            <w:tcW w:w="9301" w:type="dxa"/>
          </w:tcPr>
          <w:p w:rsidR="00B65CAC" w:rsidRDefault="00B65CAC" w:rsidP="00B65CAC">
            <w:pPr>
              <w:pStyle w:val="Levelheading"/>
            </w:pPr>
            <w:r>
              <w:t>Ground-mounted solar panel arrays</w:t>
            </w:r>
          </w:p>
          <w:p w:rsidR="00B65CAC" w:rsidRPr="00B65CAC" w:rsidRDefault="00B65CAC" w:rsidP="00B65CAC">
            <w:pPr>
              <w:pStyle w:val="Levelheading"/>
              <w:rPr>
                <w:b w:val="0"/>
              </w:rPr>
            </w:pPr>
            <w:r w:rsidRPr="00B65CAC">
              <w:rPr>
                <w:b w:val="0"/>
              </w:rPr>
              <w:t>Building work in connection with a ground-mounted solar panel array if—</w:t>
            </w:r>
          </w:p>
          <w:p w:rsidR="00B65CAC" w:rsidRDefault="00B65CAC" w:rsidP="00B65CAC">
            <w:pPr>
              <w:pStyle w:val="Level2number"/>
              <w:numPr>
                <w:ilvl w:val="0"/>
                <w:numId w:val="47"/>
              </w:numPr>
            </w:pPr>
            <w:r>
              <w:t>the array, if outside a rural zone, does not exceed 20 square metres in size; and</w:t>
            </w:r>
          </w:p>
          <w:p w:rsidR="00B65CAC" w:rsidRDefault="00B65CAC" w:rsidP="00B65CAC">
            <w:pPr>
              <w:pStyle w:val="Level2number"/>
            </w:pPr>
            <w:r>
              <w:t>the array is supported by a frame or structure that is on the ground; and</w:t>
            </w:r>
          </w:p>
          <w:p w:rsidR="00B65CAC" w:rsidRDefault="00B65CAC" w:rsidP="00B65CAC">
            <w:pPr>
              <w:pStyle w:val="Level2number"/>
            </w:pPr>
            <w:r>
              <w:t>the frame or structure is attached to the ground by more than a single post; and</w:t>
            </w:r>
          </w:p>
          <w:p w:rsidR="00B65CAC" w:rsidRDefault="00B65CAC" w:rsidP="00B65CAC">
            <w:pPr>
              <w:pStyle w:val="Level2number"/>
            </w:pPr>
            <w:r>
              <w:t>the distance from the top of the array to the ground does not exceed 4 metres; and</w:t>
            </w:r>
          </w:p>
          <w:p w:rsidR="00B65CAC" w:rsidRDefault="00B65CAC" w:rsidP="00B65CAC">
            <w:pPr>
              <w:pStyle w:val="Level2number"/>
            </w:pPr>
            <w:r>
              <w:t>the array is at least 5 metres from any residential building, public road, railway, or legal boundary; and</w:t>
            </w:r>
          </w:p>
          <w:p w:rsidR="00B65CAC" w:rsidRDefault="00B65CAC" w:rsidP="00B65CAC">
            <w:pPr>
              <w:pStyle w:val="Level2number"/>
            </w:pPr>
            <w:r>
              <w:t>either—</w:t>
            </w:r>
          </w:p>
          <w:p w:rsidR="00B65CAC" w:rsidRDefault="00B65CAC" w:rsidP="00B65CAC">
            <w:pPr>
              <w:pStyle w:val="level3number"/>
              <w:numPr>
                <w:ilvl w:val="0"/>
                <w:numId w:val="48"/>
              </w:numPr>
            </w:pPr>
            <w:r>
              <w:t>the design wind speeds do not exceed 44 metres per second (calculated using Verification Method B1/VM1); or</w:t>
            </w:r>
          </w:p>
          <w:p w:rsidR="00B65CAC" w:rsidRPr="00B65CAC" w:rsidRDefault="00B65CAC" w:rsidP="00B65CAC">
            <w:pPr>
              <w:pStyle w:val="level3number"/>
            </w:pPr>
            <w:r>
              <w:t>the array is located in a wind zone no greater than high (as defined in Acceptable Solution B1/AS1).</w:t>
            </w:r>
          </w:p>
        </w:tc>
        <w:sdt>
          <w:sdtPr>
            <w:rPr>
              <w:sz w:val="18"/>
              <w:szCs w:val="18"/>
            </w:rPr>
            <w:id w:val="-774248405"/>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Pr>
                    <w:rFonts w:ascii="MS Gothic" w:eastAsia="MS Gothic" w:hAnsi="MS Gothic" w:hint="eastAsia"/>
                    <w:sz w:val="18"/>
                    <w:szCs w:val="18"/>
                  </w:rPr>
                  <w:t>☐</w:t>
                </w:r>
              </w:p>
            </w:tc>
          </w:sdtContent>
        </w:sdt>
        <w:sdt>
          <w:sdtPr>
            <w:rPr>
              <w:sz w:val="18"/>
              <w:szCs w:val="18"/>
            </w:rPr>
            <w:id w:val="439577401"/>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601321" w:rsidTr="00145396">
        <w:trPr>
          <w:cantSplit/>
          <w:trHeight w:val="20"/>
          <w:jc w:val="center"/>
        </w:trPr>
        <w:tc>
          <w:tcPr>
            <w:tcW w:w="10901" w:type="dxa"/>
            <w:gridSpan w:val="4"/>
            <w:shd w:val="clear" w:color="auto" w:fill="F2F2F2" w:themeFill="background1" w:themeFillShade="F2"/>
            <w:vAlign w:val="center"/>
          </w:tcPr>
          <w:p w:rsidR="00B65CAC" w:rsidRPr="00601321" w:rsidRDefault="00B65CAC" w:rsidP="001D4D6D">
            <w:pPr>
              <w:keepNext/>
              <w:jc w:val="center"/>
              <w:rPr>
                <w:i/>
                <w:sz w:val="18"/>
                <w:szCs w:val="18"/>
              </w:rPr>
            </w:pPr>
            <w:r w:rsidRPr="00601321">
              <w:rPr>
                <w:i/>
                <w:sz w:val="18"/>
                <w:szCs w:val="18"/>
              </w:rPr>
              <w:t>Network utility operators or other similar organisations</w:t>
            </w:r>
          </w:p>
        </w:tc>
      </w:tr>
      <w:tr w:rsidR="00B65CAC" w:rsidRPr="00934A12" w:rsidTr="00C01B0B">
        <w:trPr>
          <w:cantSplit/>
          <w:trHeight w:val="236"/>
          <w:jc w:val="center"/>
        </w:trPr>
        <w:tc>
          <w:tcPr>
            <w:tcW w:w="602" w:type="dxa"/>
          </w:tcPr>
          <w:p w:rsidR="00B65CAC" w:rsidRPr="00934A12" w:rsidRDefault="00B65CAC" w:rsidP="00B65CAC">
            <w:pPr>
              <w:ind w:right="34"/>
              <w:rPr>
                <w:i/>
                <w:szCs w:val="18"/>
              </w:rPr>
            </w:pPr>
            <w:r w:rsidRPr="00934A12">
              <w:rPr>
                <w:b/>
                <w:szCs w:val="18"/>
              </w:rPr>
              <w:t>29</w:t>
            </w:r>
            <w:r w:rsidRPr="00934A12">
              <w:rPr>
                <w:rStyle w:val="spc"/>
                <w:szCs w:val="18"/>
              </w:rPr>
              <w:t> </w:t>
            </w:r>
          </w:p>
        </w:tc>
        <w:tc>
          <w:tcPr>
            <w:tcW w:w="9301" w:type="dxa"/>
          </w:tcPr>
          <w:p w:rsidR="00B65CAC" w:rsidRPr="002F1D87" w:rsidRDefault="00B65CAC" w:rsidP="00B65CAC">
            <w:pPr>
              <w:pStyle w:val="Levelheading"/>
            </w:pPr>
            <w:r w:rsidRPr="002F1D87">
              <w:t>Certain structures owned or controlled by network utility operators or other similar organisations</w:t>
            </w:r>
          </w:p>
          <w:p w:rsidR="00B65CAC" w:rsidRPr="002F1D87" w:rsidRDefault="00B65CAC" w:rsidP="00B65CAC">
            <w:pPr>
              <w:pStyle w:val="Levelheading"/>
              <w:rPr>
                <w:b w:val="0"/>
              </w:rPr>
            </w:pPr>
            <w:r w:rsidRPr="002F1D87">
              <w:rPr>
                <w:b w:val="0"/>
              </w:rPr>
              <w:t>Building work in connection with a motorway sign, stopbank, culvert for carrying water under or in association with a road, or other similar structure that is—</w:t>
            </w:r>
          </w:p>
          <w:p w:rsidR="00B65CAC" w:rsidRPr="002F1D87" w:rsidRDefault="00B65CAC" w:rsidP="006E27C2">
            <w:pPr>
              <w:pStyle w:val="Level2number"/>
              <w:numPr>
                <w:ilvl w:val="0"/>
                <w:numId w:val="49"/>
              </w:numPr>
            </w:pPr>
            <w:r w:rsidRPr="002F1D87">
              <w:t>a simple structure; and</w:t>
            </w:r>
          </w:p>
          <w:p w:rsidR="00B65CAC" w:rsidRPr="002F1D87" w:rsidRDefault="00B65CAC" w:rsidP="006E27C2">
            <w:pPr>
              <w:pStyle w:val="Level2number"/>
            </w:pPr>
            <w:r w:rsidRPr="002F1D87">
              <w:t>owned or controlled by a network utility operator or other similar organisation.</w:t>
            </w:r>
          </w:p>
        </w:tc>
        <w:sdt>
          <w:sdtPr>
            <w:rPr>
              <w:sz w:val="18"/>
              <w:szCs w:val="18"/>
            </w:rPr>
            <w:id w:val="-734163660"/>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1502851073"/>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6E27C2" w:rsidTr="00145396">
        <w:trPr>
          <w:cantSplit/>
          <w:trHeight w:val="20"/>
          <w:jc w:val="center"/>
        </w:trPr>
        <w:tc>
          <w:tcPr>
            <w:tcW w:w="10901" w:type="dxa"/>
            <w:gridSpan w:val="4"/>
            <w:shd w:val="clear" w:color="auto" w:fill="F2F2F2" w:themeFill="background1" w:themeFillShade="F2"/>
            <w:vAlign w:val="center"/>
          </w:tcPr>
          <w:p w:rsidR="00B65CAC" w:rsidRPr="006E27C2" w:rsidRDefault="00B65CAC" w:rsidP="001D4D6D">
            <w:pPr>
              <w:keepNext/>
              <w:jc w:val="center"/>
              <w:rPr>
                <w:i/>
                <w:sz w:val="18"/>
                <w:szCs w:val="18"/>
              </w:rPr>
            </w:pPr>
            <w:r w:rsidRPr="006E27C2">
              <w:rPr>
                <w:i/>
                <w:sz w:val="18"/>
                <w:szCs w:val="18"/>
              </w:rPr>
              <w:t>Demolition</w:t>
            </w:r>
          </w:p>
        </w:tc>
      </w:tr>
      <w:tr w:rsidR="00B65CAC" w:rsidRPr="00934A12" w:rsidTr="00C01B0B">
        <w:trPr>
          <w:cantSplit/>
          <w:trHeight w:val="503"/>
          <w:jc w:val="center"/>
        </w:trPr>
        <w:tc>
          <w:tcPr>
            <w:tcW w:w="602" w:type="dxa"/>
          </w:tcPr>
          <w:p w:rsidR="00B65CAC" w:rsidRPr="00934A12" w:rsidRDefault="00B65CAC" w:rsidP="00B65CAC">
            <w:pPr>
              <w:ind w:right="34"/>
              <w:rPr>
                <w:b/>
                <w:szCs w:val="18"/>
              </w:rPr>
            </w:pPr>
            <w:r w:rsidRPr="00934A12">
              <w:rPr>
                <w:b/>
                <w:szCs w:val="18"/>
              </w:rPr>
              <w:t>30</w:t>
            </w:r>
          </w:p>
        </w:tc>
        <w:tc>
          <w:tcPr>
            <w:tcW w:w="9301" w:type="dxa"/>
          </w:tcPr>
          <w:p w:rsidR="00B65CAC" w:rsidRPr="006E27C2" w:rsidRDefault="00B65CAC" w:rsidP="006E27C2">
            <w:pPr>
              <w:pStyle w:val="Levelheading"/>
            </w:pPr>
            <w:r w:rsidRPr="006E27C2">
              <w:t>Demolition of detached building</w:t>
            </w:r>
          </w:p>
          <w:p w:rsidR="00B65CAC" w:rsidRPr="006E27C2" w:rsidRDefault="00B65CAC" w:rsidP="006E27C2">
            <w:pPr>
              <w:pStyle w:val="Levelheading"/>
              <w:rPr>
                <w:b w:val="0"/>
              </w:rPr>
            </w:pPr>
            <w:r w:rsidRPr="006E27C2">
              <w:rPr>
                <w:b w:val="0"/>
              </w:rPr>
              <w:t>The complete demolition of a building that is detached and is not more than 3 storeys.</w:t>
            </w:r>
          </w:p>
        </w:tc>
        <w:sdt>
          <w:sdtPr>
            <w:rPr>
              <w:sz w:val="18"/>
              <w:szCs w:val="18"/>
            </w:rPr>
            <w:id w:val="1750308052"/>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643436952"/>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Pr="00934A12" w:rsidRDefault="00B65CAC" w:rsidP="00B65CAC">
            <w:pPr>
              <w:ind w:right="34"/>
              <w:rPr>
                <w:i/>
                <w:szCs w:val="18"/>
              </w:rPr>
            </w:pPr>
            <w:r w:rsidRPr="00934A12">
              <w:rPr>
                <w:b/>
                <w:szCs w:val="18"/>
              </w:rPr>
              <w:t>31</w:t>
            </w:r>
            <w:r w:rsidRPr="00934A12">
              <w:rPr>
                <w:rStyle w:val="spc"/>
                <w:b/>
                <w:szCs w:val="18"/>
              </w:rPr>
              <w:t> </w:t>
            </w:r>
          </w:p>
        </w:tc>
        <w:tc>
          <w:tcPr>
            <w:tcW w:w="9301" w:type="dxa"/>
          </w:tcPr>
          <w:p w:rsidR="00B65CAC" w:rsidRPr="006E27C2" w:rsidRDefault="00B65CAC" w:rsidP="006E27C2">
            <w:pPr>
              <w:pStyle w:val="Levelheading"/>
            </w:pPr>
            <w:r w:rsidRPr="006E27C2">
              <w:t>Removal of building element</w:t>
            </w:r>
          </w:p>
          <w:p w:rsidR="00B65CAC" w:rsidRPr="006E27C2" w:rsidRDefault="00B65CAC" w:rsidP="006E27C2">
            <w:pPr>
              <w:pStyle w:val="Levelheading"/>
              <w:rPr>
                <w:b w:val="0"/>
              </w:rPr>
            </w:pPr>
            <w:r w:rsidRPr="006E27C2">
              <w:rPr>
                <w:b w:val="0"/>
              </w:rPr>
              <w:t>The removal of a building element from a building that is not more than 3 storeys, provided that the removal does not affect—</w:t>
            </w:r>
          </w:p>
          <w:p w:rsidR="00B65CAC" w:rsidRPr="006E27C2" w:rsidRDefault="00B65CAC" w:rsidP="006E27C2">
            <w:pPr>
              <w:pStyle w:val="Level2number"/>
              <w:numPr>
                <w:ilvl w:val="0"/>
                <w:numId w:val="50"/>
              </w:numPr>
            </w:pPr>
            <w:r w:rsidRPr="006E27C2">
              <w:t>the primary structure of the building; or</w:t>
            </w:r>
          </w:p>
          <w:p w:rsidR="00B65CAC" w:rsidRPr="006E27C2" w:rsidRDefault="00B65CAC" w:rsidP="006E27C2">
            <w:pPr>
              <w:pStyle w:val="Level2number"/>
            </w:pPr>
            <w:r w:rsidRPr="006E27C2">
              <w:t>any specified system; or</w:t>
            </w:r>
          </w:p>
          <w:p w:rsidR="00B65CAC" w:rsidRPr="006E27C2" w:rsidRDefault="00B65CAC" w:rsidP="006E27C2">
            <w:pPr>
              <w:pStyle w:val="Level2number"/>
            </w:pPr>
            <w:r w:rsidRPr="006E27C2">
              <w:t>any fire separation.</w:t>
            </w:r>
          </w:p>
        </w:tc>
        <w:sdt>
          <w:sdtPr>
            <w:rPr>
              <w:sz w:val="18"/>
              <w:szCs w:val="18"/>
            </w:rPr>
            <w:id w:val="-2140331362"/>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1214765521"/>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1356CB" w:rsidTr="000A5B6C">
        <w:trPr>
          <w:cantSplit/>
          <w:trHeight w:val="505"/>
          <w:jc w:val="center"/>
        </w:trPr>
        <w:tc>
          <w:tcPr>
            <w:tcW w:w="10901" w:type="dxa"/>
            <w:gridSpan w:val="4"/>
            <w:shd w:val="clear" w:color="auto" w:fill="D9D9D9" w:themeFill="background1" w:themeFillShade="D9"/>
            <w:vAlign w:val="center"/>
          </w:tcPr>
          <w:p w:rsidR="00B65CAC" w:rsidRPr="001356CB" w:rsidRDefault="00B65CAC" w:rsidP="00B65CAC">
            <w:pPr>
              <w:jc w:val="center"/>
              <w:rPr>
                <w:b/>
                <w:sz w:val="18"/>
                <w:szCs w:val="18"/>
              </w:rPr>
            </w:pPr>
            <w:r w:rsidRPr="001356CB">
              <w:rPr>
                <w:b/>
                <w:sz w:val="18"/>
                <w:szCs w:val="18"/>
              </w:rPr>
              <w:t>Part 2</w:t>
            </w:r>
          </w:p>
          <w:p w:rsidR="00B65CAC" w:rsidRPr="001356CB" w:rsidRDefault="00B65CAC" w:rsidP="001D4D6D">
            <w:pPr>
              <w:keepNext/>
              <w:jc w:val="center"/>
              <w:rPr>
                <w:i/>
                <w:sz w:val="18"/>
                <w:szCs w:val="18"/>
              </w:rPr>
            </w:pPr>
            <w:r w:rsidRPr="001356CB">
              <w:rPr>
                <w:b/>
                <w:sz w:val="18"/>
                <w:szCs w:val="18"/>
              </w:rPr>
              <w:t>Sanitary plumbing and drainlaying carried out by person authorised under Plumbers, Gasfitters, and Drainlayers Act 2006</w:t>
            </w:r>
          </w:p>
        </w:tc>
      </w:tr>
      <w:tr w:rsidR="00B65CAC" w:rsidRPr="001356CB" w:rsidTr="00145396">
        <w:trPr>
          <w:cantSplit/>
          <w:trHeight w:val="20"/>
          <w:jc w:val="center"/>
        </w:trPr>
        <w:tc>
          <w:tcPr>
            <w:tcW w:w="10901" w:type="dxa"/>
            <w:gridSpan w:val="4"/>
            <w:shd w:val="clear" w:color="auto" w:fill="F2F2F2" w:themeFill="background1" w:themeFillShade="F2"/>
            <w:vAlign w:val="center"/>
          </w:tcPr>
          <w:p w:rsidR="00B65CAC" w:rsidRPr="001356CB" w:rsidRDefault="00B65CAC" w:rsidP="001D4D6D">
            <w:pPr>
              <w:keepNext/>
              <w:jc w:val="center"/>
              <w:rPr>
                <w:i/>
                <w:sz w:val="18"/>
                <w:szCs w:val="18"/>
              </w:rPr>
            </w:pPr>
            <w:r w:rsidRPr="001356CB">
              <w:rPr>
                <w:i/>
                <w:sz w:val="18"/>
                <w:szCs w:val="18"/>
              </w:rPr>
              <w:t>Plumbing and drainage</w:t>
            </w:r>
          </w:p>
        </w:tc>
      </w:tr>
      <w:tr w:rsidR="00B65CAC" w:rsidRPr="00934A12" w:rsidTr="00C01B0B">
        <w:trPr>
          <w:cantSplit/>
          <w:trHeight w:val="503"/>
          <w:jc w:val="center"/>
        </w:trPr>
        <w:tc>
          <w:tcPr>
            <w:tcW w:w="602" w:type="dxa"/>
          </w:tcPr>
          <w:p w:rsidR="00B65CAC" w:rsidRPr="00934A12" w:rsidRDefault="00B65CAC" w:rsidP="00B65CAC">
            <w:pPr>
              <w:ind w:right="34"/>
              <w:rPr>
                <w:i/>
                <w:szCs w:val="18"/>
              </w:rPr>
            </w:pPr>
            <w:r w:rsidRPr="00934A12">
              <w:rPr>
                <w:b/>
                <w:szCs w:val="18"/>
              </w:rPr>
              <w:t>32</w:t>
            </w:r>
            <w:r w:rsidRPr="00934A12">
              <w:rPr>
                <w:rStyle w:val="spc"/>
                <w:b/>
                <w:szCs w:val="18"/>
              </w:rPr>
              <w:t> </w:t>
            </w:r>
          </w:p>
        </w:tc>
        <w:tc>
          <w:tcPr>
            <w:tcW w:w="9301" w:type="dxa"/>
          </w:tcPr>
          <w:p w:rsidR="00B65CAC" w:rsidRPr="001356CB" w:rsidRDefault="00B65CAC" w:rsidP="001356CB">
            <w:pPr>
              <w:pStyle w:val="Levelheading"/>
            </w:pPr>
            <w:r w:rsidRPr="001356CB">
              <w:t>Repair, maintenance, and replacement</w:t>
            </w:r>
          </w:p>
          <w:p w:rsidR="00B65CAC" w:rsidRPr="001356CB" w:rsidRDefault="00B65CAC" w:rsidP="001356CB">
            <w:pPr>
              <w:pStyle w:val="ListParagraph"/>
              <w:numPr>
                <w:ilvl w:val="0"/>
                <w:numId w:val="51"/>
              </w:numPr>
            </w:pPr>
            <w:r w:rsidRPr="001356CB">
              <w:t>The repair and maintenance of any sanitary plumbing and drainage in or associated with a building, provided that comparable materials are used.</w:t>
            </w:r>
          </w:p>
          <w:p w:rsidR="00B65CAC" w:rsidRPr="001356CB" w:rsidRDefault="00B65CAC" w:rsidP="001356CB">
            <w:pPr>
              <w:pStyle w:val="Level1number"/>
            </w:pPr>
            <w:r w:rsidRPr="001356CB">
              <w:t>Replacement of sanitary plumbing and drainage in or associated with a building, provided that—</w:t>
            </w:r>
          </w:p>
          <w:p w:rsidR="00B65CAC" w:rsidRPr="001356CB" w:rsidRDefault="00B65CAC" w:rsidP="001356CB">
            <w:pPr>
              <w:pStyle w:val="Level2number"/>
              <w:numPr>
                <w:ilvl w:val="0"/>
                <w:numId w:val="52"/>
              </w:numPr>
            </w:pPr>
            <w:r w:rsidRPr="001356CB">
              <w:t>a comparable component or assembly is used; and</w:t>
            </w:r>
          </w:p>
          <w:p w:rsidR="00B65CAC" w:rsidRPr="001356CB" w:rsidRDefault="00B65CAC" w:rsidP="001356CB">
            <w:pPr>
              <w:pStyle w:val="Level2number"/>
            </w:pPr>
            <w:r w:rsidRPr="001356CB">
              <w:t>the replacement is in the same position.</w:t>
            </w:r>
          </w:p>
          <w:p w:rsidR="00B65CAC" w:rsidRPr="001356CB" w:rsidRDefault="00B65CAC" w:rsidP="001356CB">
            <w:pPr>
              <w:pStyle w:val="Level1number"/>
            </w:pPr>
            <w:r w:rsidRPr="001356CB">
              <w:t xml:space="preserve">However, subclauses (1) and (2) do not include the following building work: </w:t>
            </w:r>
          </w:p>
          <w:p w:rsidR="00B65CAC" w:rsidRPr="001356CB" w:rsidRDefault="00B65CAC" w:rsidP="001356CB">
            <w:pPr>
              <w:pStyle w:val="Level2number"/>
              <w:numPr>
                <w:ilvl w:val="0"/>
                <w:numId w:val="53"/>
              </w:numPr>
            </w:pPr>
            <w:r w:rsidRPr="001356CB">
              <w:t>complete or substantial replacement of a specified system; or</w:t>
            </w:r>
          </w:p>
          <w:p w:rsidR="00B65CAC" w:rsidRPr="001356CB" w:rsidRDefault="00B65CAC" w:rsidP="001356CB">
            <w:pPr>
              <w:pStyle w:val="Level2number"/>
            </w:pPr>
            <w:r w:rsidRPr="001356CB">
              <w:t xml:space="preserve">repair or replacement (other than maintenance) of any component or assembly that has failed to satisfy the provisions of the </w:t>
            </w:r>
            <w:hyperlink r:id="rId17" w:anchor="DLM162576" w:history="1">
              <w:r w:rsidRPr="001356CB">
                <w:rPr>
                  <w:rStyle w:val="Hyperlink"/>
                </w:rPr>
                <w:t>building code</w:t>
              </w:r>
            </w:hyperlink>
            <w:r w:rsidRPr="001356CB">
              <w:t xml:space="preserve"> for durability, for example, through a failure to comply with the external moisture requirements of the building code; or</w:t>
            </w:r>
          </w:p>
          <w:p w:rsidR="00B65CAC" w:rsidRPr="001356CB" w:rsidRDefault="00B65CAC" w:rsidP="001356CB">
            <w:pPr>
              <w:pStyle w:val="Level2number"/>
            </w:pPr>
            <w:r w:rsidRPr="001356CB">
              <w:t xml:space="preserve">repair or replacement of any water heater (unless permitted under </w:t>
            </w:r>
            <w:bookmarkStart w:id="10" w:name="DLM5771808"/>
            <w:r w:rsidRPr="001356CB">
              <w:t>clauses 36 to</w:t>
            </w:r>
            <w:r w:rsidRPr="001356CB">
              <w:t xml:space="preserve"> 38</w:t>
            </w:r>
            <w:bookmarkEnd w:id="10"/>
            <w:r w:rsidRPr="001356CB">
              <w:t>).</w:t>
            </w:r>
          </w:p>
        </w:tc>
        <w:sdt>
          <w:sdtPr>
            <w:rPr>
              <w:sz w:val="18"/>
              <w:szCs w:val="18"/>
            </w:rPr>
            <w:id w:val="-1659839731"/>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375085833"/>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Pr="00934A12" w:rsidRDefault="00B65CAC" w:rsidP="00B65CAC">
            <w:pPr>
              <w:ind w:right="34"/>
              <w:rPr>
                <w:b/>
                <w:szCs w:val="18"/>
              </w:rPr>
            </w:pPr>
            <w:r w:rsidRPr="00934A12">
              <w:rPr>
                <w:b/>
                <w:szCs w:val="18"/>
              </w:rPr>
              <w:t>33</w:t>
            </w:r>
          </w:p>
        </w:tc>
        <w:tc>
          <w:tcPr>
            <w:tcW w:w="9301" w:type="dxa"/>
          </w:tcPr>
          <w:p w:rsidR="00B65CAC" w:rsidRPr="001356CB" w:rsidRDefault="00B65CAC" w:rsidP="001356CB">
            <w:pPr>
              <w:pStyle w:val="Levelheading"/>
            </w:pPr>
            <w:r w:rsidRPr="001356CB">
              <w:t>Drainage access points</w:t>
            </w:r>
          </w:p>
          <w:p w:rsidR="00B65CAC" w:rsidRPr="001356CB" w:rsidRDefault="00B65CAC" w:rsidP="001356CB">
            <w:pPr>
              <w:pStyle w:val="Levelheading"/>
              <w:rPr>
                <w:b w:val="0"/>
              </w:rPr>
            </w:pPr>
            <w:r w:rsidRPr="001356CB">
              <w:rPr>
                <w:b w:val="0"/>
              </w:rPr>
              <w:t>The opening and reinstatement of any purpose-made access point within a drainage system that is not a NUO system or part of a NUO system.</w:t>
            </w:r>
          </w:p>
        </w:tc>
        <w:sdt>
          <w:sdtPr>
            <w:rPr>
              <w:sz w:val="18"/>
              <w:szCs w:val="18"/>
            </w:rPr>
            <w:id w:val="69779613"/>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1082289643"/>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Pr="00934A12" w:rsidRDefault="00B65CAC" w:rsidP="00B65CAC">
            <w:pPr>
              <w:ind w:right="34"/>
              <w:rPr>
                <w:b/>
                <w:szCs w:val="18"/>
              </w:rPr>
            </w:pPr>
            <w:r w:rsidRPr="00934A12">
              <w:rPr>
                <w:b/>
                <w:szCs w:val="18"/>
              </w:rPr>
              <w:t>34</w:t>
            </w:r>
          </w:p>
        </w:tc>
        <w:tc>
          <w:tcPr>
            <w:tcW w:w="9301" w:type="dxa"/>
          </w:tcPr>
          <w:p w:rsidR="00B65CAC" w:rsidRPr="001356CB" w:rsidRDefault="00B65CAC" w:rsidP="001356CB">
            <w:pPr>
              <w:pStyle w:val="Levelheading"/>
            </w:pPr>
            <w:r w:rsidRPr="001356CB">
              <w:t>Minor alteration to drains</w:t>
            </w:r>
          </w:p>
          <w:p w:rsidR="00B65CAC" w:rsidRPr="001356CB" w:rsidRDefault="00B65CAC" w:rsidP="001356CB">
            <w:pPr>
              <w:pStyle w:val="ListParagraph"/>
              <w:numPr>
                <w:ilvl w:val="0"/>
                <w:numId w:val="54"/>
              </w:numPr>
            </w:pPr>
            <w:r w:rsidRPr="001356CB">
              <w:t>Alteration to drains for a dwelling if the alteration is of a minor nature, for example, shifting a gully trap.</w:t>
            </w:r>
          </w:p>
          <w:p w:rsidR="00B65CAC" w:rsidRPr="001356CB" w:rsidRDefault="00B65CAC" w:rsidP="001356CB">
            <w:pPr>
              <w:pStyle w:val="Level1number"/>
            </w:pPr>
            <w:r w:rsidRPr="001356CB">
              <w:t>Subclause (1) does not include making any new connection to a service provided by a network utility operator.</w:t>
            </w:r>
          </w:p>
        </w:tc>
        <w:sdt>
          <w:sdtPr>
            <w:rPr>
              <w:sz w:val="18"/>
              <w:szCs w:val="18"/>
            </w:rPr>
            <w:id w:val="-1700849915"/>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1536079857"/>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Pr="00934A12" w:rsidRDefault="00B65CAC" w:rsidP="00B65CAC">
            <w:pPr>
              <w:ind w:right="34"/>
              <w:rPr>
                <w:b/>
                <w:szCs w:val="18"/>
              </w:rPr>
            </w:pPr>
            <w:r w:rsidRPr="00934A12">
              <w:rPr>
                <w:b/>
                <w:szCs w:val="18"/>
              </w:rPr>
              <w:t>35</w:t>
            </w:r>
          </w:p>
        </w:tc>
        <w:tc>
          <w:tcPr>
            <w:tcW w:w="9301" w:type="dxa"/>
          </w:tcPr>
          <w:p w:rsidR="00B65CAC" w:rsidRPr="001356CB" w:rsidRDefault="00B65CAC" w:rsidP="001356CB">
            <w:pPr>
              <w:pStyle w:val="Levelheading"/>
            </w:pPr>
            <w:r w:rsidRPr="001356CB">
              <w:t>Alteration to existing sanitary plumbing (excluding water heaters)</w:t>
            </w:r>
          </w:p>
          <w:p w:rsidR="00B65CAC" w:rsidRPr="001356CB" w:rsidRDefault="00B65CAC" w:rsidP="001356CB">
            <w:pPr>
              <w:pStyle w:val="ListParagraph"/>
              <w:numPr>
                <w:ilvl w:val="0"/>
                <w:numId w:val="55"/>
              </w:numPr>
            </w:pPr>
            <w:r w:rsidRPr="001356CB">
              <w:t>Alteration to existing sanitary plumbing in a building, provided that—</w:t>
            </w:r>
          </w:p>
          <w:p w:rsidR="00B65CAC" w:rsidRPr="001356CB" w:rsidRDefault="00B65CAC" w:rsidP="001356CB">
            <w:pPr>
              <w:pStyle w:val="Level2number"/>
              <w:numPr>
                <w:ilvl w:val="0"/>
                <w:numId w:val="56"/>
              </w:numPr>
            </w:pPr>
            <w:r w:rsidRPr="001356CB">
              <w:t>the total number of sanitary fixtures in the building is not increased by the alteration; and</w:t>
            </w:r>
          </w:p>
          <w:p w:rsidR="00B65CAC" w:rsidRPr="001356CB" w:rsidRDefault="00B65CAC" w:rsidP="001356CB">
            <w:pPr>
              <w:pStyle w:val="Level2number"/>
            </w:pPr>
            <w:r w:rsidRPr="001356CB">
              <w:t>the alteration does not modify or affect any specified system.</w:t>
            </w:r>
          </w:p>
          <w:p w:rsidR="00B65CAC" w:rsidRPr="001356CB" w:rsidRDefault="00B65CAC" w:rsidP="001356CB">
            <w:pPr>
              <w:pStyle w:val="Level1number"/>
            </w:pPr>
            <w:r w:rsidRPr="001356CB">
              <w:t>Subclause (1) does not include an alteration to a water heater.</w:t>
            </w:r>
          </w:p>
        </w:tc>
        <w:sdt>
          <w:sdtPr>
            <w:rPr>
              <w:sz w:val="18"/>
              <w:szCs w:val="18"/>
            </w:rPr>
            <w:id w:val="-91474686"/>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871310700"/>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233009" w:rsidTr="00145396">
        <w:trPr>
          <w:cantSplit/>
          <w:trHeight w:val="20"/>
          <w:jc w:val="center"/>
        </w:trPr>
        <w:tc>
          <w:tcPr>
            <w:tcW w:w="10901" w:type="dxa"/>
            <w:gridSpan w:val="4"/>
            <w:shd w:val="clear" w:color="auto" w:fill="F2F2F2" w:themeFill="background1" w:themeFillShade="F2"/>
            <w:vAlign w:val="center"/>
          </w:tcPr>
          <w:p w:rsidR="00B65CAC" w:rsidRPr="00233009" w:rsidRDefault="00B65CAC" w:rsidP="001D4D6D">
            <w:pPr>
              <w:keepNext/>
              <w:jc w:val="center"/>
              <w:rPr>
                <w:i/>
                <w:sz w:val="18"/>
                <w:szCs w:val="18"/>
              </w:rPr>
            </w:pPr>
            <w:r w:rsidRPr="00233009">
              <w:rPr>
                <w:i/>
                <w:sz w:val="18"/>
                <w:szCs w:val="18"/>
              </w:rPr>
              <w:t>Water heaters</w:t>
            </w:r>
          </w:p>
        </w:tc>
      </w:tr>
      <w:tr w:rsidR="00B65CAC" w:rsidRPr="00934A12" w:rsidTr="00C01B0B">
        <w:trPr>
          <w:cantSplit/>
          <w:trHeight w:val="503"/>
          <w:jc w:val="center"/>
        </w:trPr>
        <w:tc>
          <w:tcPr>
            <w:tcW w:w="602" w:type="dxa"/>
          </w:tcPr>
          <w:p w:rsidR="00B65CAC" w:rsidRPr="00934A12" w:rsidRDefault="00B65CAC" w:rsidP="00B65CAC">
            <w:pPr>
              <w:ind w:right="34"/>
              <w:rPr>
                <w:i/>
                <w:szCs w:val="18"/>
              </w:rPr>
            </w:pPr>
            <w:r w:rsidRPr="00934A12">
              <w:rPr>
                <w:b/>
                <w:bCs/>
                <w:color w:val="000000"/>
                <w:szCs w:val="18"/>
              </w:rPr>
              <w:t>36</w:t>
            </w:r>
          </w:p>
        </w:tc>
        <w:tc>
          <w:tcPr>
            <w:tcW w:w="9301" w:type="dxa"/>
          </w:tcPr>
          <w:p w:rsidR="00B65CAC" w:rsidRPr="00233009" w:rsidRDefault="00B65CAC" w:rsidP="00233009">
            <w:pPr>
              <w:pStyle w:val="Levelheading"/>
            </w:pPr>
            <w:r w:rsidRPr="00233009">
              <w:t>Repair and maintenance of existing water heater</w:t>
            </w:r>
          </w:p>
          <w:p w:rsidR="00B65CAC" w:rsidRPr="00233009" w:rsidRDefault="00B65CAC" w:rsidP="00233009">
            <w:pPr>
              <w:pStyle w:val="Levelheading"/>
              <w:rPr>
                <w:b w:val="0"/>
              </w:rPr>
            </w:pPr>
            <w:r w:rsidRPr="00233009">
              <w:rPr>
                <w:b w:val="0"/>
              </w:rPr>
              <w:t>The repair or maintenance of any existing water heater using comparable materials, comparable components, or a comparable assembly.</w:t>
            </w:r>
          </w:p>
        </w:tc>
        <w:sdt>
          <w:sdtPr>
            <w:rPr>
              <w:sz w:val="18"/>
              <w:szCs w:val="18"/>
            </w:rPr>
            <w:id w:val="-642886237"/>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1780014683"/>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Pr="00934A12" w:rsidRDefault="00B65CAC" w:rsidP="00B65CAC">
            <w:pPr>
              <w:ind w:right="34"/>
              <w:rPr>
                <w:b/>
                <w:bCs/>
                <w:color w:val="000000"/>
                <w:szCs w:val="18"/>
              </w:rPr>
            </w:pPr>
            <w:r w:rsidRPr="00934A12">
              <w:rPr>
                <w:b/>
                <w:bCs/>
                <w:color w:val="000000"/>
                <w:szCs w:val="18"/>
              </w:rPr>
              <w:t>37</w:t>
            </w:r>
          </w:p>
        </w:tc>
        <w:tc>
          <w:tcPr>
            <w:tcW w:w="9301" w:type="dxa"/>
          </w:tcPr>
          <w:p w:rsidR="00B65CAC" w:rsidRPr="00714D98" w:rsidRDefault="00B65CAC" w:rsidP="00714D98">
            <w:pPr>
              <w:pStyle w:val="Levelheading"/>
            </w:pPr>
            <w:r w:rsidRPr="00714D98">
              <w:t>Replacement of open-vented water storage heater connected to supplementary heat exchanger</w:t>
            </w:r>
          </w:p>
          <w:p w:rsidR="00B65CAC" w:rsidRPr="00714D98" w:rsidRDefault="00B65CAC" w:rsidP="00714D98">
            <w:pPr>
              <w:pStyle w:val="Levelheading"/>
              <w:rPr>
                <w:b w:val="0"/>
              </w:rPr>
            </w:pPr>
            <w:r w:rsidRPr="00714D98">
              <w:rPr>
                <w:b w:val="0"/>
              </w:rPr>
              <w:t>The replacement of any water-storage heater connected to a solid-fuel heater or other supplementary heat exchanger if the replacement—</w:t>
            </w:r>
          </w:p>
          <w:p w:rsidR="00B65CAC" w:rsidRPr="00714D98" w:rsidRDefault="00B65CAC" w:rsidP="00714D98">
            <w:pPr>
              <w:pStyle w:val="Level2number"/>
              <w:numPr>
                <w:ilvl w:val="0"/>
                <w:numId w:val="57"/>
              </w:numPr>
            </w:pPr>
            <w:r w:rsidRPr="00714D98">
              <w:t>is a comparable open-vented water storage heater; and</w:t>
            </w:r>
          </w:p>
          <w:p w:rsidR="00B65CAC" w:rsidRPr="00714D98" w:rsidRDefault="00B65CAC" w:rsidP="00714D98">
            <w:pPr>
              <w:pStyle w:val="Level2number"/>
            </w:pPr>
            <w:r w:rsidRPr="00714D98">
              <w:t>is fixed in the same position, and uses the same pipework, as the replaced water storage heater.</w:t>
            </w:r>
          </w:p>
        </w:tc>
        <w:sdt>
          <w:sdtPr>
            <w:rPr>
              <w:sz w:val="18"/>
              <w:szCs w:val="18"/>
            </w:rPr>
            <w:id w:val="188497972"/>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1675604396"/>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Pr="00934A12" w:rsidRDefault="00B65CAC" w:rsidP="00B65CAC">
            <w:pPr>
              <w:ind w:right="34"/>
              <w:rPr>
                <w:b/>
                <w:bCs/>
                <w:color w:val="000000"/>
                <w:szCs w:val="18"/>
              </w:rPr>
            </w:pPr>
            <w:r w:rsidRPr="00934A12">
              <w:rPr>
                <w:b/>
                <w:bCs/>
                <w:color w:val="000000"/>
                <w:szCs w:val="18"/>
              </w:rPr>
              <w:t>38</w:t>
            </w:r>
          </w:p>
        </w:tc>
        <w:tc>
          <w:tcPr>
            <w:tcW w:w="9301" w:type="dxa"/>
          </w:tcPr>
          <w:p w:rsidR="00B65CAC" w:rsidRPr="00714D98" w:rsidRDefault="00B65CAC" w:rsidP="00714D98">
            <w:pPr>
              <w:pStyle w:val="Levelheading"/>
            </w:pPr>
            <w:r w:rsidRPr="00714D98">
              <w:t>Replacement or repositioning of water heater that is connected to, or incorporates, controlled heat source</w:t>
            </w:r>
          </w:p>
          <w:p w:rsidR="00B65CAC" w:rsidRPr="00714D98" w:rsidRDefault="00B65CAC" w:rsidP="00714D98">
            <w:pPr>
              <w:pStyle w:val="Levelheading"/>
              <w:rPr>
                <w:b w:val="0"/>
              </w:rPr>
            </w:pPr>
            <w:r w:rsidRPr="00714D98">
              <w:rPr>
                <w:b w:val="0"/>
              </w:rPr>
              <w:t>The replacement of any water heater (including the repositioning of an existing water heater) if the replacement water heater is connected to, or incorporates, a controlled heat source or, if connected to or incorporating more than 1 heat source, 2 or more heat sources all of which are controlled.</w:t>
            </w:r>
          </w:p>
        </w:tc>
        <w:sdt>
          <w:sdtPr>
            <w:rPr>
              <w:sz w:val="18"/>
              <w:szCs w:val="18"/>
            </w:rPr>
            <w:id w:val="-1989848022"/>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827410398"/>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714D98" w:rsidTr="00145396">
        <w:trPr>
          <w:cantSplit/>
          <w:trHeight w:val="503"/>
          <w:jc w:val="center"/>
        </w:trPr>
        <w:tc>
          <w:tcPr>
            <w:tcW w:w="10901" w:type="dxa"/>
            <w:gridSpan w:val="4"/>
            <w:shd w:val="clear" w:color="auto" w:fill="D9D9D9" w:themeFill="background1" w:themeFillShade="D9"/>
          </w:tcPr>
          <w:p w:rsidR="00B65CAC" w:rsidRPr="00714D98" w:rsidRDefault="00B65CAC" w:rsidP="00714D98">
            <w:pPr>
              <w:keepNext/>
              <w:jc w:val="center"/>
              <w:rPr>
                <w:b/>
                <w:sz w:val="18"/>
                <w:szCs w:val="18"/>
              </w:rPr>
            </w:pPr>
            <w:r w:rsidRPr="00714D98">
              <w:rPr>
                <w:b/>
                <w:sz w:val="18"/>
                <w:szCs w:val="18"/>
              </w:rPr>
              <w:t>Part 3</w:t>
            </w:r>
            <w:r w:rsidRPr="00714D98">
              <w:rPr>
                <w:b/>
                <w:sz w:val="18"/>
                <w:szCs w:val="18"/>
              </w:rPr>
              <w:br/>
              <w:t>Building work for which design is carried out or reviewed by chartered professional engineer</w:t>
            </w:r>
          </w:p>
        </w:tc>
      </w:tr>
      <w:tr w:rsidR="00B65CAC" w:rsidRPr="00934A12" w:rsidTr="00C01B0B">
        <w:trPr>
          <w:cantSplit/>
          <w:trHeight w:val="503"/>
          <w:jc w:val="center"/>
        </w:trPr>
        <w:tc>
          <w:tcPr>
            <w:tcW w:w="602" w:type="dxa"/>
          </w:tcPr>
          <w:p w:rsidR="00B65CAC" w:rsidRPr="00934A12" w:rsidRDefault="00B65CAC" w:rsidP="00B65CAC">
            <w:pPr>
              <w:ind w:right="34"/>
              <w:rPr>
                <w:b/>
                <w:bCs/>
                <w:color w:val="000000"/>
                <w:szCs w:val="18"/>
              </w:rPr>
            </w:pPr>
            <w:r w:rsidRPr="00934A12">
              <w:rPr>
                <w:b/>
                <w:bCs/>
                <w:color w:val="000000"/>
                <w:szCs w:val="18"/>
              </w:rPr>
              <w:t>39</w:t>
            </w:r>
          </w:p>
        </w:tc>
        <w:tc>
          <w:tcPr>
            <w:tcW w:w="9301" w:type="dxa"/>
          </w:tcPr>
          <w:p w:rsidR="00B65CAC" w:rsidRPr="00714D98" w:rsidRDefault="00B65CAC" w:rsidP="00714D98">
            <w:pPr>
              <w:pStyle w:val="Levelheading"/>
            </w:pPr>
            <w:r w:rsidRPr="00714D98">
              <w:t>Signs</w:t>
            </w:r>
          </w:p>
          <w:p w:rsidR="00B65CAC" w:rsidRPr="00714D98" w:rsidRDefault="00B65CAC" w:rsidP="00714D98">
            <w:pPr>
              <w:pStyle w:val="Levelheading"/>
              <w:rPr>
                <w:b w:val="0"/>
              </w:rPr>
            </w:pPr>
            <w:r w:rsidRPr="00714D98">
              <w:rPr>
                <w:b w:val="0"/>
              </w:rPr>
              <w:t>Building work in connection with any sign (whether freestanding or attached to a structure) and any structural support of the sign.</w:t>
            </w:r>
          </w:p>
        </w:tc>
        <w:sdt>
          <w:sdtPr>
            <w:rPr>
              <w:sz w:val="18"/>
              <w:szCs w:val="18"/>
            </w:rPr>
            <w:id w:val="1878355556"/>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1491675905"/>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Pr="00934A12" w:rsidRDefault="00B65CAC" w:rsidP="00B65CAC">
            <w:pPr>
              <w:ind w:right="34"/>
              <w:rPr>
                <w:b/>
                <w:bCs/>
                <w:color w:val="000000"/>
                <w:szCs w:val="18"/>
              </w:rPr>
            </w:pPr>
            <w:r w:rsidRPr="00934A12">
              <w:rPr>
                <w:b/>
                <w:bCs/>
                <w:color w:val="000000"/>
                <w:szCs w:val="18"/>
              </w:rPr>
              <w:t>40</w:t>
            </w:r>
          </w:p>
        </w:tc>
        <w:tc>
          <w:tcPr>
            <w:tcW w:w="9301" w:type="dxa"/>
          </w:tcPr>
          <w:p w:rsidR="00B65CAC" w:rsidRPr="00714D98" w:rsidRDefault="00B65CAC" w:rsidP="00714D98">
            <w:pPr>
              <w:pStyle w:val="Levelheading"/>
            </w:pPr>
            <w:r w:rsidRPr="00714D98">
              <w:t>Plinths</w:t>
            </w:r>
          </w:p>
          <w:p w:rsidR="00B65CAC" w:rsidRPr="00714D98" w:rsidRDefault="00B65CAC" w:rsidP="00714D98">
            <w:pPr>
              <w:pStyle w:val="Levelheading"/>
              <w:rPr>
                <w:b w:val="0"/>
              </w:rPr>
            </w:pPr>
            <w:r w:rsidRPr="00714D98">
              <w:rPr>
                <w:b w:val="0"/>
              </w:rPr>
              <w:t>Building work in connection with any plinth or similar foundation if the plinth or foundation supports plant, a tank, equipment, machinery, or any similar item.</w:t>
            </w:r>
          </w:p>
        </w:tc>
        <w:sdt>
          <w:sdtPr>
            <w:rPr>
              <w:sz w:val="18"/>
              <w:szCs w:val="18"/>
            </w:rPr>
            <w:id w:val="616645206"/>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588352676"/>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Pr="00934A12" w:rsidRDefault="00B65CAC" w:rsidP="00B65CAC">
            <w:pPr>
              <w:ind w:right="34"/>
              <w:rPr>
                <w:b/>
                <w:bCs/>
                <w:color w:val="000000"/>
                <w:szCs w:val="18"/>
              </w:rPr>
            </w:pPr>
            <w:r w:rsidRPr="00934A12">
              <w:rPr>
                <w:b/>
                <w:bCs/>
                <w:color w:val="000000"/>
                <w:szCs w:val="18"/>
              </w:rPr>
              <w:t>41</w:t>
            </w:r>
          </w:p>
        </w:tc>
        <w:tc>
          <w:tcPr>
            <w:tcW w:w="9301" w:type="dxa"/>
          </w:tcPr>
          <w:p w:rsidR="00B65CAC" w:rsidRPr="00714D98" w:rsidRDefault="00B65CAC" w:rsidP="00714D98">
            <w:pPr>
              <w:pStyle w:val="Levelheading"/>
            </w:pPr>
            <w:r w:rsidRPr="00714D98">
              <w:t>Retaining walls</w:t>
            </w:r>
          </w:p>
          <w:p w:rsidR="00B65CAC" w:rsidRPr="00714D98" w:rsidRDefault="00B65CAC" w:rsidP="00714D98">
            <w:pPr>
              <w:pStyle w:val="ListParagraph"/>
              <w:numPr>
                <w:ilvl w:val="0"/>
                <w:numId w:val="58"/>
              </w:numPr>
            </w:pPr>
            <w:r w:rsidRPr="00714D98">
              <w:t>Building work in connection with a retaining wall in a rural zone, if—</w:t>
            </w:r>
          </w:p>
          <w:p w:rsidR="00B65CAC" w:rsidRPr="00714D98" w:rsidRDefault="00B65CAC" w:rsidP="00714D98">
            <w:pPr>
              <w:pStyle w:val="Level2number"/>
              <w:numPr>
                <w:ilvl w:val="0"/>
                <w:numId w:val="59"/>
              </w:numPr>
            </w:pPr>
            <w:r w:rsidRPr="00714D98">
              <w:t>the wall retains not more than 3 metres depth of ground; and</w:t>
            </w:r>
          </w:p>
          <w:p w:rsidR="00B65CAC" w:rsidRPr="00714D98" w:rsidRDefault="00B65CAC" w:rsidP="00714D98">
            <w:pPr>
              <w:pStyle w:val="Level2number"/>
            </w:pPr>
            <w:r w:rsidRPr="00714D98">
              <w:t>the distance between the wall and any legal boundary or existing building is at least the height of the wall.</w:t>
            </w:r>
          </w:p>
          <w:p w:rsidR="00B65CAC" w:rsidRPr="00714D98" w:rsidRDefault="00B65CAC" w:rsidP="00714D98">
            <w:pPr>
              <w:pStyle w:val="Level1number"/>
            </w:pPr>
            <w:r w:rsidRPr="00714D98">
              <w:t xml:space="preserve">In subclause (1), </w:t>
            </w:r>
            <w:r w:rsidRPr="00714D98">
              <w:rPr>
                <w:b/>
              </w:rPr>
              <w:t>rural zone</w:t>
            </w:r>
            <w:r w:rsidRPr="00714D98">
              <w:t xml:space="preserve"> means any zone or area (other than a rural residential area) that, in the district plan of the territorial authority in whose district the building work is to be undertaken, is described as a rural zone, rural resource area, or rural environment, or by words of similar meaning.</w:t>
            </w:r>
          </w:p>
        </w:tc>
        <w:sdt>
          <w:sdtPr>
            <w:rPr>
              <w:sz w:val="18"/>
              <w:szCs w:val="18"/>
            </w:rPr>
            <w:id w:val="-728069212"/>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2055192527"/>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Pr="00934A12" w:rsidRDefault="00B65CAC" w:rsidP="00B65CAC">
            <w:pPr>
              <w:ind w:right="34"/>
              <w:rPr>
                <w:b/>
                <w:bCs/>
                <w:color w:val="000000"/>
                <w:szCs w:val="18"/>
              </w:rPr>
            </w:pPr>
            <w:r w:rsidRPr="00934A12">
              <w:rPr>
                <w:b/>
                <w:bCs/>
                <w:color w:val="000000"/>
                <w:szCs w:val="18"/>
              </w:rPr>
              <w:t>42</w:t>
            </w:r>
          </w:p>
        </w:tc>
        <w:tc>
          <w:tcPr>
            <w:tcW w:w="9301" w:type="dxa"/>
          </w:tcPr>
          <w:p w:rsidR="00B65CAC" w:rsidRPr="00714D98" w:rsidRDefault="00B65CAC" w:rsidP="00714D98">
            <w:pPr>
              <w:pStyle w:val="Levelheading"/>
            </w:pPr>
            <w:r w:rsidRPr="00714D98">
              <w:t>Certain public playground equipment</w:t>
            </w:r>
          </w:p>
          <w:p w:rsidR="00B65CAC" w:rsidRPr="00714D98" w:rsidRDefault="00B65CAC" w:rsidP="00714D98">
            <w:pPr>
              <w:pStyle w:val="Levelheading"/>
              <w:rPr>
                <w:b w:val="0"/>
              </w:rPr>
            </w:pPr>
            <w:r w:rsidRPr="00714D98">
              <w:rPr>
                <w:b w:val="0"/>
              </w:rPr>
              <w:t>Building work in connection with playground equipment if the work is for a government department, Crown entity, licensed early childhood centre, territorial or regional authority, or other similar public organisation.</w:t>
            </w:r>
          </w:p>
        </w:tc>
        <w:sdt>
          <w:sdtPr>
            <w:rPr>
              <w:sz w:val="18"/>
              <w:szCs w:val="18"/>
            </w:rPr>
            <w:id w:val="-694993022"/>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1177337640"/>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B65CAC" w:rsidRPr="00934A12" w:rsidTr="00C01B0B">
        <w:trPr>
          <w:cantSplit/>
          <w:trHeight w:val="503"/>
          <w:jc w:val="center"/>
        </w:trPr>
        <w:tc>
          <w:tcPr>
            <w:tcW w:w="602" w:type="dxa"/>
          </w:tcPr>
          <w:p w:rsidR="00B65CAC" w:rsidRPr="00934A12" w:rsidRDefault="00B65CAC" w:rsidP="00B65CAC">
            <w:pPr>
              <w:ind w:right="34"/>
              <w:rPr>
                <w:b/>
                <w:bCs/>
                <w:color w:val="000000"/>
                <w:szCs w:val="18"/>
              </w:rPr>
            </w:pPr>
            <w:r w:rsidRPr="00934A12">
              <w:rPr>
                <w:b/>
                <w:bCs/>
                <w:color w:val="000000"/>
                <w:szCs w:val="18"/>
              </w:rPr>
              <w:t>43</w:t>
            </w:r>
          </w:p>
        </w:tc>
        <w:tc>
          <w:tcPr>
            <w:tcW w:w="9301" w:type="dxa"/>
          </w:tcPr>
          <w:p w:rsidR="00714D98" w:rsidRDefault="00714D98" w:rsidP="00714D98">
            <w:pPr>
              <w:pStyle w:val="Levelheading"/>
            </w:pPr>
            <w:r>
              <w:t>Single-storey detached buildings exceeding 10, but not exceeding 30, square metres in floor area (where kitset or prefabricated)</w:t>
            </w:r>
          </w:p>
          <w:p w:rsidR="00714D98" w:rsidRDefault="00714D98" w:rsidP="00714D98">
            <w:pPr>
              <w:pStyle w:val="ListParagraph"/>
              <w:numPr>
                <w:ilvl w:val="0"/>
                <w:numId w:val="60"/>
              </w:numPr>
            </w:pPr>
            <w:r>
              <w:t>Building work in connection with any detached building if—</w:t>
            </w:r>
          </w:p>
          <w:p w:rsidR="00714D98" w:rsidRDefault="00714D98" w:rsidP="00714D98">
            <w:pPr>
              <w:pStyle w:val="Level2number"/>
              <w:numPr>
                <w:ilvl w:val="0"/>
                <w:numId w:val="61"/>
              </w:numPr>
            </w:pPr>
            <w:r>
              <w:t>the building is a kitset or prefabricated building, and the product manufacturer or supplier has complied with subclause (3); and</w:t>
            </w:r>
          </w:p>
          <w:p w:rsidR="00714D98" w:rsidRDefault="00714D98" w:rsidP="00714D98">
            <w:pPr>
              <w:pStyle w:val="Level2number"/>
            </w:pPr>
            <w:r>
              <w:t>the building work is carried out in accordance with the design referred to in subclause (3); and</w:t>
            </w:r>
          </w:p>
          <w:p w:rsidR="00714D98" w:rsidRDefault="00714D98" w:rsidP="00714D98">
            <w:pPr>
              <w:pStyle w:val="Level2number"/>
            </w:pPr>
            <w:r>
              <w:t>the building—</w:t>
            </w:r>
          </w:p>
          <w:p w:rsidR="00714D98" w:rsidRDefault="00714D98" w:rsidP="00714D98">
            <w:pPr>
              <w:pStyle w:val="level3number"/>
              <w:numPr>
                <w:ilvl w:val="0"/>
                <w:numId w:val="62"/>
              </w:numPr>
            </w:pPr>
            <w:r>
              <w:t>is not more than 1 storey (being a floor level of up to 1 metre above the supporting ground and a height of up to 3.5 metres above the floor level); and</w:t>
            </w:r>
          </w:p>
          <w:p w:rsidR="00714D98" w:rsidRDefault="00714D98" w:rsidP="00714D98">
            <w:pPr>
              <w:pStyle w:val="level3number"/>
            </w:pPr>
            <w:r>
              <w:t>exceeds 10 square metres in floor area, but does not exceed 30 square metres; and</w:t>
            </w:r>
          </w:p>
          <w:p w:rsidR="00714D98" w:rsidRDefault="00714D98" w:rsidP="00714D98">
            <w:pPr>
              <w:pStyle w:val="level3number"/>
            </w:pPr>
            <w:r>
              <w:t>does not contain sanitary facilities or facilities for the storage of potable water; and</w:t>
            </w:r>
          </w:p>
          <w:p w:rsidR="00714D98" w:rsidRDefault="00714D98" w:rsidP="00714D98">
            <w:pPr>
              <w:pStyle w:val="level3number"/>
            </w:pPr>
            <w:r>
              <w:t>does not include sleeping accommodation, unless the building is used in connection with a dwelling and does not contain any cooking facilities; and</w:t>
            </w:r>
          </w:p>
          <w:p w:rsidR="00714D98" w:rsidRDefault="00714D98" w:rsidP="00714D98">
            <w:pPr>
              <w:pStyle w:val="level3number"/>
            </w:pPr>
            <w:r>
              <w:t>if it includes sleeping accommodation, has smoke alarms installed.</w:t>
            </w:r>
          </w:p>
          <w:p w:rsidR="00714D98" w:rsidRDefault="00714D98" w:rsidP="00714D98">
            <w:pPr>
              <w:pStyle w:val="Level1number"/>
            </w:pPr>
            <w:r>
              <w:t>However, subclause (1) does not include building work in connection with a building that is closer than the measure of its own height to any residential building or to any legal boundary.</w:t>
            </w:r>
          </w:p>
          <w:p w:rsidR="00B65CAC" w:rsidRPr="00714D98" w:rsidRDefault="00714D98" w:rsidP="00714D98">
            <w:pPr>
              <w:pStyle w:val="Level1number"/>
            </w:pPr>
            <w:r>
              <w:t>The product manufacturer or supplier (as defined in section 14G) must have had the design of the building carried out or reviewed by a chartered professional engineer.</w:t>
            </w:r>
          </w:p>
        </w:tc>
        <w:sdt>
          <w:sdtPr>
            <w:rPr>
              <w:sz w:val="18"/>
              <w:szCs w:val="18"/>
            </w:rPr>
            <w:id w:val="-137806500"/>
            <w14:checkbox>
              <w14:checked w14:val="0"/>
              <w14:checkedState w14:val="2612" w14:font="MS Gothic"/>
              <w14:uncheckedState w14:val="2610" w14:font="MS Gothic"/>
            </w14:checkbox>
          </w:sdtPr>
          <w:sdtContent>
            <w:tc>
              <w:tcPr>
                <w:tcW w:w="536"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sdt>
          <w:sdtPr>
            <w:rPr>
              <w:sz w:val="18"/>
              <w:szCs w:val="18"/>
            </w:rPr>
            <w:id w:val="1222171161"/>
            <w14:checkbox>
              <w14:checked w14:val="0"/>
              <w14:checkedState w14:val="2612" w14:font="MS Gothic"/>
              <w14:uncheckedState w14:val="2610" w14:font="MS Gothic"/>
            </w14:checkbox>
          </w:sdtPr>
          <w:sdtContent>
            <w:tc>
              <w:tcPr>
                <w:tcW w:w="462" w:type="dxa"/>
              </w:tcPr>
              <w:p w:rsidR="00B65CAC" w:rsidRPr="00E916C6" w:rsidRDefault="00B65CAC" w:rsidP="00B65CAC">
                <w:pPr>
                  <w:ind w:right="-807"/>
                  <w:rPr>
                    <w:sz w:val="18"/>
                    <w:szCs w:val="18"/>
                  </w:rPr>
                </w:pPr>
                <w:r w:rsidRPr="00E916C6">
                  <w:rPr>
                    <w:rFonts w:ascii="MS Gothic" w:eastAsia="MS Gothic" w:hAnsi="MS Gothic" w:hint="eastAsia"/>
                    <w:sz w:val="18"/>
                    <w:szCs w:val="18"/>
                  </w:rPr>
                  <w:t>☐</w:t>
                </w:r>
              </w:p>
            </w:tc>
          </w:sdtContent>
        </w:sdt>
      </w:tr>
      <w:tr w:rsidR="00984B5D" w:rsidRPr="00934A12" w:rsidTr="00C01B0B">
        <w:trPr>
          <w:cantSplit/>
          <w:trHeight w:val="503"/>
          <w:jc w:val="center"/>
        </w:trPr>
        <w:tc>
          <w:tcPr>
            <w:tcW w:w="602" w:type="dxa"/>
          </w:tcPr>
          <w:p w:rsidR="00984B5D" w:rsidRPr="00934A12" w:rsidRDefault="00984B5D" w:rsidP="00B65CAC">
            <w:pPr>
              <w:ind w:right="34"/>
              <w:rPr>
                <w:b/>
                <w:bCs/>
                <w:color w:val="000000"/>
                <w:szCs w:val="18"/>
              </w:rPr>
            </w:pPr>
            <w:r>
              <w:rPr>
                <w:b/>
                <w:bCs/>
                <w:color w:val="000000"/>
                <w:szCs w:val="18"/>
              </w:rPr>
              <w:t>44</w:t>
            </w:r>
          </w:p>
        </w:tc>
        <w:tc>
          <w:tcPr>
            <w:tcW w:w="9301" w:type="dxa"/>
          </w:tcPr>
          <w:p w:rsidR="00050E6C" w:rsidRDefault="00050E6C" w:rsidP="00050E6C">
            <w:pPr>
              <w:pStyle w:val="Levelheading"/>
            </w:pPr>
            <w:r>
              <w:t>Carports exceeding 20, but not exceeding 40, square metres in floor area</w:t>
            </w:r>
          </w:p>
          <w:p w:rsidR="00050E6C" w:rsidRPr="00050E6C" w:rsidRDefault="00050E6C" w:rsidP="00050E6C">
            <w:pPr>
              <w:pStyle w:val="Levelheading"/>
              <w:rPr>
                <w:b w:val="0"/>
              </w:rPr>
            </w:pPr>
            <w:r w:rsidRPr="00050E6C">
              <w:rPr>
                <w:b w:val="0"/>
              </w:rPr>
              <w:t>Building work in connection with a carport that—</w:t>
            </w:r>
          </w:p>
          <w:p w:rsidR="00050E6C" w:rsidRDefault="00050E6C" w:rsidP="00050E6C">
            <w:pPr>
              <w:pStyle w:val="Level2number"/>
              <w:numPr>
                <w:ilvl w:val="0"/>
                <w:numId w:val="63"/>
              </w:numPr>
            </w:pPr>
            <w:r>
              <w:t>is on the ground level; and</w:t>
            </w:r>
          </w:p>
          <w:p w:rsidR="00984B5D" w:rsidRPr="00984B5D" w:rsidRDefault="00050E6C" w:rsidP="00050E6C">
            <w:pPr>
              <w:pStyle w:val="Level2number"/>
            </w:pPr>
            <w:r>
              <w:t>exceeds 20 square metres in floor area, but does not exceed 40 square metres.</w:t>
            </w:r>
          </w:p>
        </w:tc>
        <w:tc>
          <w:tcPr>
            <w:tcW w:w="536" w:type="dxa"/>
          </w:tcPr>
          <w:p w:rsidR="00984B5D" w:rsidRPr="00E916C6" w:rsidRDefault="00984B5D" w:rsidP="00B65CAC">
            <w:pPr>
              <w:ind w:right="-807"/>
              <w:rPr>
                <w:rFonts w:ascii="MS Gothic" w:eastAsia="MS Gothic" w:hAnsi="MS Gothic" w:hint="eastAsia"/>
                <w:sz w:val="18"/>
                <w:szCs w:val="18"/>
              </w:rPr>
            </w:pPr>
          </w:p>
        </w:tc>
        <w:tc>
          <w:tcPr>
            <w:tcW w:w="462" w:type="dxa"/>
          </w:tcPr>
          <w:p w:rsidR="00984B5D" w:rsidRPr="00E916C6" w:rsidRDefault="00984B5D" w:rsidP="00B65CAC">
            <w:pPr>
              <w:ind w:right="-807"/>
              <w:rPr>
                <w:rFonts w:ascii="MS Gothic" w:eastAsia="MS Gothic" w:hAnsi="MS Gothic" w:hint="eastAsia"/>
                <w:sz w:val="18"/>
                <w:szCs w:val="18"/>
              </w:rPr>
            </w:pPr>
          </w:p>
        </w:tc>
      </w:tr>
      <w:tr w:rsidR="00984B5D" w:rsidRPr="00934A12" w:rsidTr="00C01B0B">
        <w:trPr>
          <w:cantSplit/>
          <w:trHeight w:val="503"/>
          <w:jc w:val="center"/>
        </w:trPr>
        <w:tc>
          <w:tcPr>
            <w:tcW w:w="602" w:type="dxa"/>
          </w:tcPr>
          <w:p w:rsidR="00984B5D" w:rsidRDefault="00984B5D" w:rsidP="00B65CAC">
            <w:pPr>
              <w:ind w:right="34"/>
              <w:rPr>
                <w:b/>
                <w:bCs/>
                <w:color w:val="000000"/>
                <w:szCs w:val="18"/>
              </w:rPr>
            </w:pPr>
            <w:r>
              <w:rPr>
                <w:b/>
                <w:bCs/>
                <w:color w:val="000000"/>
                <w:szCs w:val="18"/>
              </w:rPr>
              <w:t>45</w:t>
            </w:r>
          </w:p>
        </w:tc>
        <w:tc>
          <w:tcPr>
            <w:tcW w:w="9301" w:type="dxa"/>
          </w:tcPr>
          <w:p w:rsidR="00050E6C" w:rsidRDefault="00050E6C" w:rsidP="00050E6C">
            <w:pPr>
              <w:pStyle w:val="Levelheading"/>
            </w:pPr>
            <w:r>
              <w:t>Awnings exceeding 20, but not exceeding 30, square metres in size</w:t>
            </w:r>
          </w:p>
          <w:p w:rsidR="00050E6C" w:rsidRPr="00050E6C" w:rsidRDefault="00050E6C" w:rsidP="00050E6C">
            <w:pPr>
              <w:pStyle w:val="Levelheading"/>
              <w:rPr>
                <w:b w:val="0"/>
              </w:rPr>
            </w:pPr>
            <w:r w:rsidRPr="00050E6C">
              <w:rPr>
                <w:b w:val="0"/>
              </w:rPr>
              <w:t>Building work in connection with an awning that—</w:t>
            </w:r>
          </w:p>
          <w:p w:rsidR="00050E6C" w:rsidRDefault="00050E6C" w:rsidP="00050E6C">
            <w:pPr>
              <w:pStyle w:val="Level2number"/>
              <w:numPr>
                <w:ilvl w:val="0"/>
                <w:numId w:val="64"/>
              </w:numPr>
            </w:pPr>
            <w:r>
              <w:t>is on or attached to an existing building; and</w:t>
            </w:r>
          </w:p>
          <w:p w:rsidR="00050E6C" w:rsidRDefault="00050E6C" w:rsidP="00050E6C">
            <w:pPr>
              <w:pStyle w:val="Level2number"/>
            </w:pPr>
            <w:r>
              <w:t>in on the ground level of the building; and</w:t>
            </w:r>
          </w:p>
          <w:p w:rsidR="00050E6C" w:rsidRDefault="00050E6C" w:rsidP="00050E6C">
            <w:pPr>
              <w:pStyle w:val="Level2number"/>
            </w:pPr>
            <w:r>
              <w:t>exceeds 20 square metres in size, but does not exceed 30 square metres; and</w:t>
            </w:r>
          </w:p>
          <w:p w:rsidR="00984B5D" w:rsidRPr="00984B5D" w:rsidRDefault="00050E6C" w:rsidP="00050E6C">
            <w:pPr>
              <w:pStyle w:val="Level2number"/>
            </w:pPr>
            <w:r>
              <w:t>does not overhang any area accessible by the public, including private areas with limited public access, for example, restaurants and bars.</w:t>
            </w:r>
          </w:p>
        </w:tc>
        <w:tc>
          <w:tcPr>
            <w:tcW w:w="536" w:type="dxa"/>
          </w:tcPr>
          <w:p w:rsidR="00984B5D" w:rsidRPr="00E916C6" w:rsidRDefault="00984B5D" w:rsidP="00B65CAC">
            <w:pPr>
              <w:ind w:right="-807"/>
              <w:rPr>
                <w:rFonts w:ascii="MS Gothic" w:eastAsia="MS Gothic" w:hAnsi="MS Gothic" w:hint="eastAsia"/>
                <w:sz w:val="18"/>
                <w:szCs w:val="18"/>
              </w:rPr>
            </w:pPr>
          </w:p>
        </w:tc>
        <w:tc>
          <w:tcPr>
            <w:tcW w:w="462" w:type="dxa"/>
          </w:tcPr>
          <w:p w:rsidR="00984B5D" w:rsidRPr="00E916C6" w:rsidRDefault="00984B5D" w:rsidP="00B65CAC">
            <w:pPr>
              <w:ind w:right="-807"/>
              <w:rPr>
                <w:rFonts w:ascii="MS Gothic" w:eastAsia="MS Gothic" w:hAnsi="MS Gothic" w:hint="eastAsia"/>
                <w:sz w:val="18"/>
                <w:szCs w:val="18"/>
              </w:rPr>
            </w:pPr>
          </w:p>
        </w:tc>
      </w:tr>
      <w:tr w:rsidR="00984B5D" w:rsidRPr="00934A12" w:rsidTr="00C01B0B">
        <w:trPr>
          <w:cantSplit/>
          <w:trHeight w:val="503"/>
          <w:jc w:val="center"/>
        </w:trPr>
        <w:tc>
          <w:tcPr>
            <w:tcW w:w="602" w:type="dxa"/>
          </w:tcPr>
          <w:p w:rsidR="00984B5D" w:rsidRDefault="00984B5D" w:rsidP="00B65CAC">
            <w:pPr>
              <w:ind w:right="34"/>
              <w:rPr>
                <w:b/>
                <w:bCs/>
                <w:color w:val="000000"/>
                <w:szCs w:val="18"/>
              </w:rPr>
            </w:pPr>
            <w:r>
              <w:rPr>
                <w:b/>
                <w:bCs/>
                <w:color w:val="000000"/>
                <w:szCs w:val="18"/>
              </w:rPr>
              <w:t>46</w:t>
            </w:r>
          </w:p>
        </w:tc>
        <w:tc>
          <w:tcPr>
            <w:tcW w:w="9301" w:type="dxa"/>
          </w:tcPr>
          <w:p w:rsidR="00050E6C" w:rsidRDefault="00050E6C" w:rsidP="00050E6C">
            <w:pPr>
              <w:pStyle w:val="Levelheading"/>
            </w:pPr>
            <w:r>
              <w:t>Porches and verandas exceeding 20, but not exceeding 30, square metres in floor area</w:t>
            </w:r>
          </w:p>
          <w:p w:rsidR="00050E6C" w:rsidRPr="00050E6C" w:rsidRDefault="00050E6C" w:rsidP="00050E6C">
            <w:pPr>
              <w:pStyle w:val="Levelheading"/>
              <w:rPr>
                <w:b w:val="0"/>
              </w:rPr>
            </w:pPr>
            <w:r w:rsidRPr="00050E6C">
              <w:rPr>
                <w:b w:val="0"/>
              </w:rPr>
              <w:t>Building work in connection with a porch or a veranda that—</w:t>
            </w:r>
          </w:p>
          <w:p w:rsidR="00050E6C" w:rsidRDefault="00050E6C" w:rsidP="00050E6C">
            <w:pPr>
              <w:pStyle w:val="Level2number"/>
              <w:numPr>
                <w:ilvl w:val="0"/>
                <w:numId w:val="65"/>
              </w:numPr>
            </w:pPr>
            <w:r>
              <w:t>is on or attached to an existing building; and</w:t>
            </w:r>
          </w:p>
          <w:p w:rsidR="00050E6C" w:rsidRDefault="00050E6C" w:rsidP="00050E6C">
            <w:pPr>
              <w:pStyle w:val="Level2number"/>
            </w:pPr>
            <w:r>
              <w:t>is on the ground level of the building; and</w:t>
            </w:r>
          </w:p>
          <w:p w:rsidR="00050E6C" w:rsidRDefault="00050E6C" w:rsidP="00050E6C">
            <w:pPr>
              <w:pStyle w:val="Level2number"/>
            </w:pPr>
            <w:r>
              <w:t>exceeds 20 square metres in floor area, but does not exceed 30 square metres; and</w:t>
            </w:r>
          </w:p>
          <w:p w:rsidR="00984B5D" w:rsidRPr="00984B5D" w:rsidRDefault="00050E6C" w:rsidP="00050E6C">
            <w:pPr>
              <w:pStyle w:val="Level2number"/>
            </w:pPr>
            <w:r>
              <w:t>does not overhang any area accessible by the public, including private areas with limited public access, for example, restaurants and bars.</w:t>
            </w:r>
          </w:p>
        </w:tc>
        <w:tc>
          <w:tcPr>
            <w:tcW w:w="536" w:type="dxa"/>
          </w:tcPr>
          <w:p w:rsidR="00984B5D" w:rsidRPr="00E916C6" w:rsidRDefault="00984B5D" w:rsidP="00B65CAC">
            <w:pPr>
              <w:ind w:right="-807"/>
              <w:rPr>
                <w:rFonts w:ascii="MS Gothic" w:eastAsia="MS Gothic" w:hAnsi="MS Gothic" w:hint="eastAsia"/>
                <w:sz w:val="18"/>
                <w:szCs w:val="18"/>
              </w:rPr>
            </w:pPr>
          </w:p>
        </w:tc>
        <w:tc>
          <w:tcPr>
            <w:tcW w:w="462" w:type="dxa"/>
          </w:tcPr>
          <w:p w:rsidR="00984B5D" w:rsidRPr="00E916C6" w:rsidRDefault="00984B5D" w:rsidP="00B65CAC">
            <w:pPr>
              <w:ind w:right="-807"/>
              <w:rPr>
                <w:rFonts w:ascii="MS Gothic" w:eastAsia="MS Gothic" w:hAnsi="MS Gothic" w:hint="eastAsia"/>
                <w:sz w:val="18"/>
                <w:szCs w:val="18"/>
              </w:rPr>
            </w:pPr>
          </w:p>
        </w:tc>
      </w:tr>
      <w:tr w:rsidR="00984B5D" w:rsidRPr="00934A12" w:rsidTr="00C01B0B">
        <w:trPr>
          <w:cantSplit/>
          <w:trHeight w:val="503"/>
          <w:jc w:val="center"/>
        </w:trPr>
        <w:tc>
          <w:tcPr>
            <w:tcW w:w="602" w:type="dxa"/>
          </w:tcPr>
          <w:p w:rsidR="00984B5D" w:rsidRDefault="00984B5D" w:rsidP="00B65CAC">
            <w:pPr>
              <w:ind w:right="34"/>
              <w:rPr>
                <w:b/>
                <w:bCs/>
                <w:color w:val="000000"/>
                <w:szCs w:val="18"/>
              </w:rPr>
            </w:pPr>
            <w:r>
              <w:rPr>
                <w:b/>
                <w:bCs/>
                <w:color w:val="000000"/>
                <w:szCs w:val="18"/>
              </w:rPr>
              <w:t>47</w:t>
            </w:r>
          </w:p>
        </w:tc>
        <w:tc>
          <w:tcPr>
            <w:tcW w:w="9301" w:type="dxa"/>
          </w:tcPr>
          <w:p w:rsidR="00050E6C" w:rsidRDefault="00050E6C" w:rsidP="009F7CC3">
            <w:pPr>
              <w:pStyle w:val="Levelheading"/>
            </w:pPr>
            <w:r>
              <w:t>Short-span bridges on private land</w:t>
            </w:r>
          </w:p>
          <w:p w:rsidR="00050E6C" w:rsidRDefault="00050E6C" w:rsidP="009F7CC3">
            <w:pPr>
              <w:pStyle w:val="ListParagraph"/>
              <w:numPr>
                <w:ilvl w:val="0"/>
                <w:numId w:val="66"/>
              </w:numPr>
            </w:pPr>
            <w:r>
              <w:t>Building work in connection with a bridge that—</w:t>
            </w:r>
          </w:p>
          <w:p w:rsidR="00050E6C" w:rsidRDefault="00050E6C" w:rsidP="009F7CC3">
            <w:pPr>
              <w:pStyle w:val="Level2number"/>
              <w:numPr>
                <w:ilvl w:val="0"/>
                <w:numId w:val="67"/>
              </w:numPr>
            </w:pPr>
            <w:r>
              <w:t>has a span of less than 6 metres; and</w:t>
            </w:r>
          </w:p>
          <w:p w:rsidR="00050E6C" w:rsidRDefault="00050E6C" w:rsidP="009F7CC3">
            <w:pPr>
              <w:pStyle w:val="Level2number"/>
            </w:pPr>
            <w:r>
              <w:t>does not span a road, a railway, or any other area with public access; and</w:t>
            </w:r>
          </w:p>
          <w:p w:rsidR="00050E6C" w:rsidRDefault="00050E6C" w:rsidP="009F7CC3">
            <w:pPr>
              <w:pStyle w:val="Level2number"/>
            </w:pPr>
            <w:r>
              <w:t>is not used by the general public; and</w:t>
            </w:r>
          </w:p>
          <w:p w:rsidR="00050E6C" w:rsidRDefault="00050E6C" w:rsidP="009F7CC3">
            <w:pPr>
              <w:pStyle w:val="Level2number"/>
            </w:pPr>
            <w:r>
              <w:t>has a safety barrier.</w:t>
            </w:r>
          </w:p>
          <w:p w:rsidR="00984B5D" w:rsidRPr="00984B5D" w:rsidRDefault="00050E6C" w:rsidP="009F7CC3">
            <w:pPr>
              <w:pStyle w:val="Level1number"/>
            </w:pPr>
            <w:r>
              <w:t>However, subclause (1) does not apply to a bridge from which it is possible to fall further than 3 metres even if it collapses.</w:t>
            </w:r>
          </w:p>
        </w:tc>
        <w:tc>
          <w:tcPr>
            <w:tcW w:w="536" w:type="dxa"/>
          </w:tcPr>
          <w:p w:rsidR="00984B5D" w:rsidRPr="00E916C6" w:rsidRDefault="00984B5D" w:rsidP="00B65CAC">
            <w:pPr>
              <w:ind w:right="-807"/>
              <w:rPr>
                <w:rFonts w:ascii="MS Gothic" w:eastAsia="MS Gothic" w:hAnsi="MS Gothic" w:hint="eastAsia"/>
                <w:sz w:val="18"/>
                <w:szCs w:val="18"/>
              </w:rPr>
            </w:pPr>
          </w:p>
        </w:tc>
        <w:tc>
          <w:tcPr>
            <w:tcW w:w="462" w:type="dxa"/>
          </w:tcPr>
          <w:p w:rsidR="00984B5D" w:rsidRPr="00E916C6" w:rsidRDefault="00984B5D" w:rsidP="00B65CAC">
            <w:pPr>
              <w:ind w:right="-807"/>
              <w:rPr>
                <w:rFonts w:ascii="MS Gothic" w:eastAsia="MS Gothic" w:hAnsi="MS Gothic" w:hint="eastAsia"/>
                <w:sz w:val="18"/>
                <w:szCs w:val="18"/>
              </w:rPr>
            </w:pPr>
          </w:p>
        </w:tc>
      </w:tr>
      <w:tr w:rsidR="00984B5D" w:rsidRPr="00934A12" w:rsidTr="00C01B0B">
        <w:trPr>
          <w:cantSplit/>
          <w:trHeight w:val="503"/>
          <w:jc w:val="center"/>
        </w:trPr>
        <w:tc>
          <w:tcPr>
            <w:tcW w:w="602" w:type="dxa"/>
          </w:tcPr>
          <w:p w:rsidR="00984B5D" w:rsidRDefault="00984B5D" w:rsidP="00B65CAC">
            <w:pPr>
              <w:ind w:right="34"/>
              <w:rPr>
                <w:b/>
                <w:bCs/>
                <w:color w:val="000000"/>
                <w:szCs w:val="18"/>
              </w:rPr>
            </w:pPr>
            <w:r>
              <w:rPr>
                <w:b/>
                <w:bCs/>
                <w:color w:val="000000"/>
                <w:szCs w:val="18"/>
              </w:rPr>
              <w:t>48</w:t>
            </w:r>
          </w:p>
        </w:tc>
        <w:tc>
          <w:tcPr>
            <w:tcW w:w="9301" w:type="dxa"/>
          </w:tcPr>
          <w:p w:rsidR="00050E6C" w:rsidRDefault="00050E6C" w:rsidP="009F7CC3">
            <w:pPr>
              <w:pStyle w:val="Levelheading"/>
            </w:pPr>
            <w:r>
              <w:t>Ground-mounted solar panel arrays exceeding 20, but not exceeding 40, square metres in size (outside rural zones)</w:t>
            </w:r>
          </w:p>
          <w:p w:rsidR="00050E6C" w:rsidRPr="009F7CC3" w:rsidRDefault="00050E6C" w:rsidP="009F7CC3">
            <w:pPr>
              <w:pStyle w:val="Levelheading"/>
              <w:rPr>
                <w:b w:val="0"/>
              </w:rPr>
            </w:pPr>
            <w:r w:rsidRPr="009F7CC3">
              <w:rPr>
                <w:b w:val="0"/>
              </w:rPr>
              <w:t>Building work in connection with a ground-mounted solar panel array outside a rural zone if—</w:t>
            </w:r>
          </w:p>
          <w:p w:rsidR="00050E6C" w:rsidRDefault="00050E6C" w:rsidP="009F7CC3">
            <w:pPr>
              <w:pStyle w:val="Level2number"/>
              <w:numPr>
                <w:ilvl w:val="0"/>
                <w:numId w:val="68"/>
              </w:numPr>
            </w:pPr>
            <w:r>
              <w:t>the array is supported by a frame or structure that is on the ground; and</w:t>
            </w:r>
          </w:p>
          <w:p w:rsidR="00050E6C" w:rsidRDefault="00050E6C" w:rsidP="009F7CC3">
            <w:pPr>
              <w:pStyle w:val="Level2number"/>
            </w:pPr>
            <w:r>
              <w:t>the frame or structure is attached to the ground by more than a single post; and</w:t>
            </w:r>
          </w:p>
          <w:p w:rsidR="00050E6C" w:rsidRDefault="00050E6C" w:rsidP="009F7CC3">
            <w:pPr>
              <w:pStyle w:val="Level2number"/>
            </w:pPr>
            <w:r>
              <w:t>the distance from the top of the array to the ground does not exceed 4 metres; and</w:t>
            </w:r>
          </w:p>
          <w:p w:rsidR="00050E6C" w:rsidRDefault="00050E6C" w:rsidP="009F7CC3">
            <w:pPr>
              <w:pStyle w:val="Level2number"/>
            </w:pPr>
            <w:r>
              <w:t>the array exceeds 20 square metres in size, but does not exceed 40 square metres; and</w:t>
            </w:r>
          </w:p>
          <w:p w:rsidR="00050E6C" w:rsidRDefault="00050E6C" w:rsidP="009F7CC3">
            <w:pPr>
              <w:pStyle w:val="Level2number"/>
            </w:pPr>
            <w:r>
              <w:t>the array is at least 5 metres from any residential building, public road, railway, or legal boundary; and</w:t>
            </w:r>
          </w:p>
          <w:p w:rsidR="00050E6C" w:rsidRDefault="00050E6C" w:rsidP="009F7CC3">
            <w:pPr>
              <w:pStyle w:val="Level2number"/>
            </w:pPr>
            <w:r>
              <w:t>either—</w:t>
            </w:r>
          </w:p>
          <w:p w:rsidR="00050E6C" w:rsidRDefault="00050E6C" w:rsidP="009F7CC3">
            <w:pPr>
              <w:pStyle w:val="level3number"/>
              <w:numPr>
                <w:ilvl w:val="0"/>
                <w:numId w:val="69"/>
              </w:numPr>
            </w:pPr>
            <w:r>
              <w:t>the design wind speeds do not exceed 44 metres per second (calculated using Verification Method B1/VM1); or</w:t>
            </w:r>
          </w:p>
          <w:p w:rsidR="00984B5D" w:rsidRPr="00984B5D" w:rsidRDefault="00050E6C" w:rsidP="009F7CC3">
            <w:pPr>
              <w:pStyle w:val="level3number"/>
            </w:pPr>
            <w:r>
              <w:t>the array is located in a wind zone no greater than high (as defined in Acceptable Solution B1/AS1).</w:t>
            </w:r>
          </w:p>
        </w:tc>
        <w:tc>
          <w:tcPr>
            <w:tcW w:w="536" w:type="dxa"/>
          </w:tcPr>
          <w:p w:rsidR="00984B5D" w:rsidRPr="00E916C6" w:rsidRDefault="00984B5D" w:rsidP="00B65CAC">
            <w:pPr>
              <w:ind w:right="-807"/>
              <w:rPr>
                <w:rFonts w:ascii="MS Gothic" w:eastAsia="MS Gothic" w:hAnsi="MS Gothic" w:hint="eastAsia"/>
                <w:sz w:val="18"/>
                <w:szCs w:val="18"/>
              </w:rPr>
            </w:pPr>
          </w:p>
        </w:tc>
        <w:tc>
          <w:tcPr>
            <w:tcW w:w="462" w:type="dxa"/>
          </w:tcPr>
          <w:p w:rsidR="00984B5D" w:rsidRPr="00E916C6" w:rsidRDefault="00984B5D" w:rsidP="00B65CAC">
            <w:pPr>
              <w:ind w:right="-807"/>
              <w:rPr>
                <w:rFonts w:ascii="MS Gothic" w:eastAsia="MS Gothic" w:hAnsi="MS Gothic" w:hint="eastAsia"/>
                <w:sz w:val="18"/>
                <w:szCs w:val="18"/>
              </w:rPr>
            </w:pPr>
          </w:p>
        </w:tc>
      </w:tr>
      <w:tr w:rsidR="00984B5D" w:rsidRPr="00934A12" w:rsidTr="00C01B0B">
        <w:trPr>
          <w:cantSplit/>
          <w:trHeight w:val="503"/>
          <w:jc w:val="center"/>
        </w:trPr>
        <w:tc>
          <w:tcPr>
            <w:tcW w:w="602" w:type="dxa"/>
          </w:tcPr>
          <w:p w:rsidR="00984B5D" w:rsidRDefault="00984B5D" w:rsidP="00B65CAC">
            <w:pPr>
              <w:ind w:right="34"/>
              <w:rPr>
                <w:b/>
                <w:bCs/>
                <w:color w:val="000000"/>
                <w:szCs w:val="18"/>
              </w:rPr>
            </w:pPr>
            <w:r>
              <w:rPr>
                <w:b/>
                <w:bCs/>
                <w:color w:val="000000"/>
                <w:szCs w:val="18"/>
              </w:rPr>
              <w:t>49</w:t>
            </w:r>
          </w:p>
        </w:tc>
        <w:tc>
          <w:tcPr>
            <w:tcW w:w="9301" w:type="dxa"/>
          </w:tcPr>
          <w:p w:rsidR="00050E6C" w:rsidRDefault="00050E6C" w:rsidP="009F7CC3">
            <w:pPr>
              <w:pStyle w:val="Levelheading"/>
            </w:pPr>
            <w:r>
              <w:t>Single-storey pole sheds and hay barns</w:t>
            </w:r>
          </w:p>
          <w:p w:rsidR="00050E6C" w:rsidRDefault="00050E6C" w:rsidP="009F7CC3">
            <w:pPr>
              <w:pStyle w:val="ListParagraph"/>
              <w:numPr>
                <w:ilvl w:val="0"/>
                <w:numId w:val="70"/>
              </w:numPr>
            </w:pPr>
            <w:r>
              <w:t>Building work in connection with a pole shed or hay barn in a rural zone if—</w:t>
            </w:r>
          </w:p>
          <w:p w:rsidR="00050E6C" w:rsidRDefault="00050E6C" w:rsidP="009F7CC3">
            <w:pPr>
              <w:pStyle w:val="Level2number"/>
              <w:numPr>
                <w:ilvl w:val="0"/>
                <w:numId w:val="71"/>
              </w:numPr>
            </w:pPr>
            <w:r>
              <w:t>the building is not more than 1 storey (being a floor level of up to 1 metre above the supporting ground and a height of up to 4 metres above the floor level); and</w:t>
            </w:r>
          </w:p>
          <w:p w:rsidR="00050E6C" w:rsidRDefault="00050E6C" w:rsidP="009F7CC3">
            <w:pPr>
              <w:pStyle w:val="Level2number"/>
            </w:pPr>
            <w:r>
              <w:t>the building does not exceed 110 square metres in floor area; and</w:t>
            </w:r>
          </w:p>
          <w:p w:rsidR="00050E6C" w:rsidRDefault="00050E6C" w:rsidP="009F7CC3">
            <w:pPr>
              <w:pStyle w:val="Level2number"/>
            </w:pPr>
            <w:r>
              <w:t>the maximum unsupported roof span in any direction does not exceed 6 metres; and</w:t>
            </w:r>
          </w:p>
          <w:p w:rsidR="00050E6C" w:rsidRDefault="00050E6C" w:rsidP="009F7CC3">
            <w:pPr>
              <w:pStyle w:val="Level2number"/>
            </w:pPr>
            <w:r>
              <w:t>the building is not accessible by the public; and</w:t>
            </w:r>
          </w:p>
          <w:p w:rsidR="00050E6C" w:rsidRDefault="00050E6C" w:rsidP="009F7CC3">
            <w:pPr>
              <w:pStyle w:val="Level2number"/>
            </w:pPr>
            <w:r>
              <w:t xml:space="preserve">the building is not used to store hazardous substances within the meaning of that term in </w:t>
            </w:r>
            <w:hyperlink r:id="rId18" w:anchor="DLM7309636" w:history="1">
              <w:r w:rsidRPr="009F7CC3">
                <w:rPr>
                  <w:rStyle w:val="Hyperlink"/>
                </w:rPr>
                <w:t>regulation 4</w:t>
              </w:r>
            </w:hyperlink>
            <w:r>
              <w:t xml:space="preserve"> of the Health and Safety at Work (Hazardous Substances) Regulations 2017; and</w:t>
            </w:r>
          </w:p>
          <w:p w:rsidR="00050E6C" w:rsidRDefault="00050E6C" w:rsidP="009F7CC3">
            <w:pPr>
              <w:pStyle w:val="Level2number"/>
            </w:pPr>
            <w:r>
              <w:t>either—</w:t>
            </w:r>
          </w:p>
          <w:p w:rsidR="00050E6C" w:rsidRDefault="00050E6C" w:rsidP="009F7CC3">
            <w:pPr>
              <w:pStyle w:val="level3number"/>
              <w:numPr>
                <w:ilvl w:val="0"/>
                <w:numId w:val="72"/>
              </w:numPr>
            </w:pPr>
            <w:r>
              <w:t>the design wind speeds do not exceed 44 metres per second (calculated using Verification Method B1/VM1); or</w:t>
            </w:r>
          </w:p>
          <w:p w:rsidR="00050E6C" w:rsidRDefault="00050E6C" w:rsidP="009F7CC3">
            <w:pPr>
              <w:pStyle w:val="level3number"/>
            </w:pPr>
            <w:r>
              <w:t>the building is located in a wind zone no greater than high (as defined in Acceptable Solution B1/AS1).</w:t>
            </w:r>
          </w:p>
          <w:p w:rsidR="00984B5D" w:rsidRPr="00984B5D" w:rsidRDefault="00050E6C" w:rsidP="009F7CC3">
            <w:pPr>
              <w:pStyle w:val="Level1number"/>
            </w:pPr>
            <w:r>
              <w:t>However, subclause (1) does not include any building work in connection with a building that is closer than the measure of its own height to any residential building, public road, railway, or legal boundary.</w:t>
            </w:r>
          </w:p>
        </w:tc>
        <w:tc>
          <w:tcPr>
            <w:tcW w:w="536" w:type="dxa"/>
          </w:tcPr>
          <w:p w:rsidR="00984B5D" w:rsidRPr="00E916C6" w:rsidRDefault="00984B5D" w:rsidP="00B65CAC">
            <w:pPr>
              <w:ind w:right="-807"/>
              <w:rPr>
                <w:rFonts w:ascii="MS Gothic" w:eastAsia="MS Gothic" w:hAnsi="MS Gothic" w:hint="eastAsia"/>
                <w:sz w:val="18"/>
                <w:szCs w:val="18"/>
              </w:rPr>
            </w:pPr>
          </w:p>
        </w:tc>
        <w:tc>
          <w:tcPr>
            <w:tcW w:w="462" w:type="dxa"/>
          </w:tcPr>
          <w:p w:rsidR="00984B5D" w:rsidRPr="00E916C6" w:rsidRDefault="00984B5D" w:rsidP="00B65CAC">
            <w:pPr>
              <w:ind w:right="-807"/>
              <w:rPr>
                <w:rFonts w:ascii="MS Gothic" w:eastAsia="MS Gothic" w:hAnsi="MS Gothic" w:hint="eastAsia"/>
                <w:sz w:val="18"/>
                <w:szCs w:val="18"/>
              </w:rPr>
            </w:pPr>
          </w:p>
        </w:tc>
      </w:tr>
      <w:tr w:rsidR="00984B5D" w:rsidRPr="00934A12" w:rsidTr="00C01B0B">
        <w:trPr>
          <w:cantSplit/>
          <w:trHeight w:val="503"/>
          <w:jc w:val="center"/>
        </w:trPr>
        <w:tc>
          <w:tcPr>
            <w:tcW w:w="602" w:type="dxa"/>
          </w:tcPr>
          <w:p w:rsidR="00984B5D" w:rsidRDefault="00984B5D" w:rsidP="00B65CAC">
            <w:pPr>
              <w:ind w:right="34"/>
              <w:rPr>
                <w:b/>
                <w:bCs/>
                <w:color w:val="000000"/>
                <w:szCs w:val="18"/>
              </w:rPr>
            </w:pPr>
            <w:r>
              <w:rPr>
                <w:b/>
                <w:bCs/>
                <w:color w:val="000000"/>
                <w:szCs w:val="18"/>
              </w:rPr>
              <w:t>50</w:t>
            </w:r>
          </w:p>
        </w:tc>
        <w:tc>
          <w:tcPr>
            <w:tcW w:w="9301" w:type="dxa"/>
          </w:tcPr>
          <w:p w:rsidR="00050E6C" w:rsidRDefault="00050E6C" w:rsidP="009F7CC3">
            <w:pPr>
              <w:pStyle w:val="Levelheading"/>
            </w:pPr>
            <w:r>
              <w:t>Removal of structures</w:t>
            </w:r>
          </w:p>
          <w:p w:rsidR="00984B5D" w:rsidRPr="009F7CC3" w:rsidRDefault="00050E6C" w:rsidP="009F7CC3">
            <w:pPr>
              <w:pStyle w:val="Levelheading"/>
              <w:rPr>
                <w:b w:val="0"/>
              </w:rPr>
            </w:pPr>
            <w:r w:rsidRPr="009F7CC3">
              <w:rPr>
                <w:b w:val="0"/>
              </w:rPr>
              <w:t>The removal of any of the structures referred to in clauses 39 to 49, whether or not the design of the structure has been carried out or reviewed by a chartered professional engineer.</w:t>
            </w:r>
          </w:p>
        </w:tc>
        <w:tc>
          <w:tcPr>
            <w:tcW w:w="536" w:type="dxa"/>
          </w:tcPr>
          <w:p w:rsidR="00984B5D" w:rsidRPr="00E916C6" w:rsidRDefault="00984B5D" w:rsidP="00B65CAC">
            <w:pPr>
              <w:ind w:right="-807"/>
              <w:rPr>
                <w:rFonts w:ascii="MS Gothic" w:eastAsia="MS Gothic" w:hAnsi="MS Gothic" w:hint="eastAsia"/>
                <w:sz w:val="18"/>
                <w:szCs w:val="18"/>
              </w:rPr>
            </w:pPr>
          </w:p>
        </w:tc>
        <w:tc>
          <w:tcPr>
            <w:tcW w:w="462" w:type="dxa"/>
          </w:tcPr>
          <w:p w:rsidR="00984B5D" w:rsidRPr="00E916C6" w:rsidRDefault="00984B5D" w:rsidP="00B65CAC">
            <w:pPr>
              <w:ind w:right="-807"/>
              <w:rPr>
                <w:rFonts w:ascii="MS Gothic" w:eastAsia="MS Gothic" w:hAnsi="MS Gothic" w:hint="eastAsia"/>
                <w:sz w:val="18"/>
                <w:szCs w:val="18"/>
              </w:rPr>
            </w:pPr>
          </w:p>
        </w:tc>
      </w:tr>
    </w:tbl>
    <w:p w:rsidR="004B2F6A" w:rsidRDefault="004B2F6A"/>
    <w:p w:rsidR="004B2F6A" w:rsidRDefault="004B2F6A"/>
    <w:tbl>
      <w:tblPr>
        <w:tblW w:w="10901" w:type="dxa"/>
        <w:jc w:val="center"/>
        <w:tblLook w:val="04A0" w:firstRow="1" w:lastRow="0" w:firstColumn="1" w:lastColumn="0" w:noHBand="0" w:noVBand="1"/>
      </w:tblPr>
      <w:tblGrid>
        <w:gridCol w:w="1835"/>
        <w:gridCol w:w="1701"/>
        <w:gridCol w:w="851"/>
        <w:gridCol w:w="425"/>
        <w:gridCol w:w="2752"/>
        <w:gridCol w:w="933"/>
        <w:gridCol w:w="2404"/>
      </w:tblGrid>
      <w:tr w:rsidR="008C0FA4" w:rsidRPr="00BD0694" w:rsidTr="00531C8E">
        <w:trPr>
          <w:trHeight w:val="303"/>
          <w:jc w:val="center"/>
        </w:trPr>
        <w:tc>
          <w:tcPr>
            <w:tcW w:w="10901" w:type="dxa"/>
            <w:gridSpan w:val="7"/>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8C0FA4" w:rsidRPr="00BD0694" w:rsidRDefault="008C0FA4" w:rsidP="00177792">
            <w:pPr>
              <w:spacing w:before="60" w:after="60"/>
              <w:ind w:right="-805"/>
              <w:rPr>
                <w:rFonts w:cs="Arial"/>
                <w:b/>
                <w:szCs w:val="18"/>
              </w:rPr>
            </w:pPr>
            <w:r w:rsidRPr="00BD0694">
              <w:rPr>
                <w:rFonts w:cs="Arial"/>
                <w:b/>
                <w:szCs w:val="18"/>
              </w:rPr>
              <w:t>Office Use</w:t>
            </w:r>
          </w:p>
        </w:tc>
      </w:tr>
      <w:tr w:rsidR="008C0FA4" w:rsidRPr="001D4D6D" w:rsidTr="00531C8E">
        <w:trPr>
          <w:trHeight w:val="303"/>
          <w:jc w:val="center"/>
        </w:trPr>
        <w:tc>
          <w:tcPr>
            <w:tcW w:w="10901" w:type="dxa"/>
            <w:gridSpan w:val="7"/>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rsidR="008C0FA4" w:rsidRPr="001D4D6D" w:rsidRDefault="008C0FA4" w:rsidP="00177792">
            <w:pPr>
              <w:ind w:right="-807"/>
              <w:rPr>
                <w:rFonts w:cs="Arial"/>
                <w:b/>
                <w:szCs w:val="18"/>
              </w:rPr>
            </w:pPr>
            <w:r w:rsidRPr="001D4D6D">
              <w:rPr>
                <w:rFonts w:cs="Arial"/>
                <w:b/>
                <w:szCs w:val="18"/>
              </w:rPr>
              <w:t>C</w:t>
            </w:r>
            <w:r w:rsidR="00496929" w:rsidRPr="001D4D6D">
              <w:rPr>
                <w:rFonts w:cs="Arial"/>
                <w:b/>
                <w:szCs w:val="18"/>
              </w:rPr>
              <w:t xml:space="preserve">ustomer </w:t>
            </w:r>
            <w:r w:rsidRPr="001D4D6D">
              <w:rPr>
                <w:rFonts w:cs="Arial"/>
                <w:b/>
                <w:szCs w:val="18"/>
              </w:rPr>
              <w:t>S</w:t>
            </w:r>
            <w:r w:rsidR="00496929" w:rsidRPr="001D4D6D">
              <w:rPr>
                <w:rFonts w:cs="Arial"/>
                <w:b/>
                <w:szCs w:val="18"/>
              </w:rPr>
              <w:t xml:space="preserve">ervices </w:t>
            </w:r>
            <w:r w:rsidRPr="001D4D6D">
              <w:rPr>
                <w:rFonts w:cs="Arial"/>
                <w:b/>
                <w:szCs w:val="18"/>
              </w:rPr>
              <w:t>O</w:t>
            </w:r>
            <w:r w:rsidR="00496929" w:rsidRPr="001D4D6D">
              <w:rPr>
                <w:rFonts w:cs="Arial"/>
                <w:b/>
                <w:szCs w:val="18"/>
              </w:rPr>
              <w:t>fficer</w:t>
            </w:r>
          </w:p>
        </w:tc>
      </w:tr>
      <w:tr w:rsidR="008C0FA4" w:rsidRPr="00BD0694" w:rsidTr="003B0E96">
        <w:trPr>
          <w:trHeight w:val="559"/>
          <w:jc w:val="center"/>
        </w:trPr>
        <w:tc>
          <w:tcPr>
            <w:tcW w:w="3536" w:type="dxa"/>
            <w:gridSpan w:val="2"/>
            <w:vMerge w:val="restart"/>
            <w:tcBorders>
              <w:top w:val="single" w:sz="4" w:space="0" w:color="auto"/>
              <w:left w:val="single" w:sz="6" w:space="0" w:color="000000"/>
            </w:tcBorders>
            <w:shd w:val="clear" w:color="auto" w:fill="auto"/>
            <w:vAlign w:val="center"/>
          </w:tcPr>
          <w:p w:rsidR="008C0FA4" w:rsidRPr="00BD0694" w:rsidRDefault="008C0FA4" w:rsidP="001D4D6D">
            <w:r w:rsidRPr="00BD0694">
              <w:t>Are all clauses completed</w:t>
            </w:r>
            <w:r w:rsidR="00C10FF0">
              <w:t>, form signed</w:t>
            </w:r>
            <w:r w:rsidRPr="00BD0694">
              <w:t>?</w:t>
            </w:r>
          </w:p>
          <w:p w:rsidR="008C0FA4" w:rsidRPr="00BD0694" w:rsidRDefault="008C0FA4" w:rsidP="001D4D6D">
            <w:r w:rsidRPr="00BD0694">
              <w:t>(Circle one)</w:t>
            </w:r>
          </w:p>
        </w:tc>
        <w:tc>
          <w:tcPr>
            <w:tcW w:w="851" w:type="dxa"/>
            <w:tcBorders>
              <w:top w:val="single" w:sz="4" w:space="0" w:color="auto"/>
              <w:bottom w:val="single" w:sz="4" w:space="0" w:color="auto"/>
            </w:tcBorders>
            <w:shd w:val="clear" w:color="auto" w:fill="auto"/>
            <w:vAlign w:val="center"/>
          </w:tcPr>
          <w:p w:rsidR="008C0FA4" w:rsidRPr="00BD0694" w:rsidRDefault="008C0FA4" w:rsidP="001D4D6D">
            <w:r w:rsidRPr="00BD0694">
              <w:t>Yes</w:t>
            </w:r>
          </w:p>
        </w:tc>
        <w:tc>
          <w:tcPr>
            <w:tcW w:w="425" w:type="dxa"/>
            <w:tcBorders>
              <w:top w:val="single" w:sz="4" w:space="0" w:color="auto"/>
              <w:bottom w:val="single" w:sz="4" w:space="0" w:color="auto"/>
            </w:tcBorders>
            <w:shd w:val="clear" w:color="auto" w:fill="auto"/>
            <w:vAlign w:val="center"/>
          </w:tcPr>
          <w:p w:rsidR="008C0FA4" w:rsidRPr="00BD0694" w:rsidRDefault="008C0FA4" w:rsidP="001D4D6D">
            <w:r w:rsidRPr="00BD0694">
              <w:t>=</w:t>
            </w:r>
          </w:p>
        </w:tc>
        <w:tc>
          <w:tcPr>
            <w:tcW w:w="6089" w:type="dxa"/>
            <w:gridSpan w:val="3"/>
            <w:tcBorders>
              <w:top w:val="single" w:sz="4" w:space="0" w:color="auto"/>
              <w:bottom w:val="single" w:sz="4" w:space="0" w:color="auto"/>
              <w:right w:val="single" w:sz="6" w:space="0" w:color="000000"/>
            </w:tcBorders>
            <w:shd w:val="clear" w:color="auto" w:fill="auto"/>
            <w:vAlign w:val="center"/>
          </w:tcPr>
          <w:p w:rsidR="008C0FA4" w:rsidRPr="00BD0694" w:rsidRDefault="008C0FA4" w:rsidP="001D4D6D">
            <w:r w:rsidRPr="00BD0694">
              <w:t>Ok to accept application</w:t>
            </w:r>
          </w:p>
        </w:tc>
      </w:tr>
      <w:tr w:rsidR="008C0FA4" w:rsidRPr="00BD0694" w:rsidTr="003B0E96">
        <w:trPr>
          <w:trHeight w:val="525"/>
          <w:jc w:val="center"/>
        </w:trPr>
        <w:tc>
          <w:tcPr>
            <w:tcW w:w="3536" w:type="dxa"/>
            <w:gridSpan w:val="2"/>
            <w:vMerge/>
            <w:tcBorders>
              <w:left w:val="single" w:sz="6" w:space="0" w:color="000000"/>
            </w:tcBorders>
            <w:shd w:val="clear" w:color="auto" w:fill="auto"/>
            <w:vAlign w:val="center"/>
          </w:tcPr>
          <w:p w:rsidR="008C0FA4" w:rsidRPr="00BD0694" w:rsidRDefault="008C0FA4" w:rsidP="001D4D6D"/>
        </w:tc>
        <w:tc>
          <w:tcPr>
            <w:tcW w:w="851" w:type="dxa"/>
            <w:tcBorders>
              <w:top w:val="single" w:sz="4" w:space="0" w:color="auto"/>
              <w:bottom w:val="single" w:sz="4" w:space="0" w:color="auto"/>
            </w:tcBorders>
            <w:shd w:val="clear" w:color="auto" w:fill="auto"/>
            <w:vAlign w:val="center"/>
          </w:tcPr>
          <w:p w:rsidR="008C0FA4" w:rsidRPr="00BD0694" w:rsidRDefault="008C0FA4" w:rsidP="001D4D6D">
            <w:r w:rsidRPr="00BD0694">
              <w:t>No</w:t>
            </w:r>
          </w:p>
        </w:tc>
        <w:tc>
          <w:tcPr>
            <w:tcW w:w="425" w:type="dxa"/>
            <w:tcBorders>
              <w:top w:val="single" w:sz="4" w:space="0" w:color="auto"/>
              <w:bottom w:val="single" w:sz="4" w:space="0" w:color="auto"/>
            </w:tcBorders>
            <w:shd w:val="clear" w:color="auto" w:fill="auto"/>
            <w:vAlign w:val="center"/>
          </w:tcPr>
          <w:p w:rsidR="008C0FA4" w:rsidRPr="00BD0694" w:rsidRDefault="008C0FA4" w:rsidP="001D4D6D">
            <w:r w:rsidRPr="00BD0694">
              <w:t>=</w:t>
            </w:r>
          </w:p>
        </w:tc>
        <w:tc>
          <w:tcPr>
            <w:tcW w:w="6089" w:type="dxa"/>
            <w:gridSpan w:val="3"/>
            <w:tcBorders>
              <w:top w:val="single" w:sz="4" w:space="0" w:color="auto"/>
              <w:bottom w:val="single" w:sz="4" w:space="0" w:color="auto"/>
              <w:right w:val="single" w:sz="6" w:space="0" w:color="000000"/>
            </w:tcBorders>
            <w:shd w:val="clear" w:color="auto" w:fill="auto"/>
            <w:vAlign w:val="center"/>
          </w:tcPr>
          <w:p w:rsidR="008C0FA4" w:rsidRPr="00BD0694" w:rsidRDefault="008C0FA4" w:rsidP="001D4D6D">
            <w:r w:rsidRPr="00BD0694">
              <w:t>Do not accept application</w:t>
            </w:r>
          </w:p>
        </w:tc>
      </w:tr>
      <w:tr w:rsidR="008C0FA4" w:rsidRPr="00BD0694" w:rsidTr="003B0E96">
        <w:trPr>
          <w:trHeight w:val="519"/>
          <w:jc w:val="center"/>
        </w:trPr>
        <w:tc>
          <w:tcPr>
            <w:tcW w:w="1835" w:type="dxa"/>
            <w:tcBorders>
              <w:left w:val="single" w:sz="6" w:space="0" w:color="000000"/>
            </w:tcBorders>
            <w:shd w:val="clear" w:color="auto" w:fill="auto"/>
            <w:vAlign w:val="center"/>
          </w:tcPr>
          <w:p w:rsidR="008C0FA4" w:rsidRPr="00BD0694" w:rsidRDefault="008C0FA4" w:rsidP="001D4D6D">
            <w:r w:rsidRPr="00BD0694">
              <w:t>Received by:</w:t>
            </w:r>
          </w:p>
        </w:tc>
        <w:tc>
          <w:tcPr>
            <w:tcW w:w="5729" w:type="dxa"/>
            <w:gridSpan w:val="4"/>
            <w:tcBorders>
              <w:bottom w:val="single" w:sz="4" w:space="0" w:color="auto"/>
            </w:tcBorders>
            <w:shd w:val="clear" w:color="auto" w:fill="auto"/>
            <w:vAlign w:val="center"/>
          </w:tcPr>
          <w:p w:rsidR="008C0FA4" w:rsidRPr="00BD0694" w:rsidRDefault="002A2D9E" w:rsidP="001D4D6D">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933" w:type="dxa"/>
            <w:shd w:val="clear" w:color="auto" w:fill="auto"/>
            <w:vAlign w:val="center"/>
          </w:tcPr>
          <w:p w:rsidR="008C0FA4" w:rsidRPr="00BD0694" w:rsidRDefault="008C0FA4" w:rsidP="001D4D6D">
            <w:r w:rsidRPr="00BD0694">
              <w:t>Date</w:t>
            </w:r>
            <w:r w:rsidR="00523A1E">
              <w:t>:</w:t>
            </w:r>
          </w:p>
        </w:tc>
        <w:tc>
          <w:tcPr>
            <w:tcW w:w="2404" w:type="dxa"/>
            <w:tcBorders>
              <w:bottom w:val="single" w:sz="4" w:space="0" w:color="auto"/>
              <w:right w:val="single" w:sz="6" w:space="0" w:color="000000"/>
            </w:tcBorders>
            <w:shd w:val="clear" w:color="auto" w:fill="auto"/>
            <w:vAlign w:val="center"/>
          </w:tcPr>
          <w:p w:rsidR="008C0FA4" w:rsidRPr="00BD0694" w:rsidRDefault="002A2D9E" w:rsidP="001D4D6D">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8C0FA4" w:rsidRPr="001D4D6D" w:rsidTr="00276323">
        <w:trPr>
          <w:trHeight w:val="300"/>
          <w:jc w:val="center"/>
        </w:trPr>
        <w:tc>
          <w:tcPr>
            <w:tcW w:w="10901" w:type="dxa"/>
            <w:gridSpan w:val="7"/>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rsidR="008C0FA4" w:rsidRPr="001D4D6D" w:rsidRDefault="00511339" w:rsidP="00177792">
            <w:pPr>
              <w:ind w:right="-805"/>
              <w:rPr>
                <w:rFonts w:cs="Arial"/>
                <w:b/>
                <w:szCs w:val="18"/>
              </w:rPr>
            </w:pPr>
            <w:r w:rsidRPr="001D4D6D">
              <w:rPr>
                <w:rFonts w:cs="Arial"/>
                <w:b/>
                <w:szCs w:val="18"/>
              </w:rPr>
              <w:t xml:space="preserve">Building </w:t>
            </w:r>
            <w:r w:rsidR="00D35789" w:rsidRPr="001D4D6D">
              <w:rPr>
                <w:rFonts w:cs="Arial"/>
                <w:b/>
                <w:szCs w:val="18"/>
              </w:rPr>
              <w:t>Control</w:t>
            </w:r>
            <w:r w:rsidR="008C0FA4" w:rsidRPr="001D4D6D">
              <w:rPr>
                <w:rFonts w:cs="Arial"/>
                <w:b/>
                <w:szCs w:val="18"/>
              </w:rPr>
              <w:t xml:space="preserve"> Administrator</w:t>
            </w:r>
          </w:p>
        </w:tc>
      </w:tr>
      <w:tr w:rsidR="008C0FA4" w:rsidRPr="00BD0694" w:rsidTr="003B0E96">
        <w:trPr>
          <w:trHeight w:val="476"/>
          <w:jc w:val="center"/>
        </w:trPr>
        <w:tc>
          <w:tcPr>
            <w:tcW w:w="1835" w:type="dxa"/>
            <w:tcBorders>
              <w:top w:val="single" w:sz="4" w:space="0" w:color="auto"/>
              <w:left w:val="single" w:sz="4" w:space="0" w:color="auto"/>
            </w:tcBorders>
            <w:shd w:val="clear" w:color="auto" w:fill="auto"/>
            <w:vAlign w:val="center"/>
          </w:tcPr>
          <w:p w:rsidR="008C0FA4" w:rsidRPr="00BD0694" w:rsidRDefault="002077F3" w:rsidP="001D4D6D">
            <w:r>
              <w:t>MagiQ</w:t>
            </w:r>
            <w:r w:rsidR="008C0FA4" w:rsidRPr="00BD0694">
              <w:t xml:space="preserve"> updated by:</w:t>
            </w:r>
          </w:p>
        </w:tc>
        <w:tc>
          <w:tcPr>
            <w:tcW w:w="5729" w:type="dxa"/>
            <w:gridSpan w:val="4"/>
            <w:tcBorders>
              <w:top w:val="single" w:sz="4" w:space="0" w:color="auto"/>
              <w:left w:val="nil"/>
            </w:tcBorders>
            <w:shd w:val="clear" w:color="auto" w:fill="auto"/>
            <w:vAlign w:val="center"/>
          </w:tcPr>
          <w:p w:rsidR="008C0FA4" w:rsidRPr="00BD0694" w:rsidRDefault="002A2D9E" w:rsidP="001D4D6D">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933" w:type="dxa"/>
            <w:tcBorders>
              <w:top w:val="single" w:sz="4" w:space="0" w:color="auto"/>
              <w:left w:val="nil"/>
            </w:tcBorders>
            <w:shd w:val="clear" w:color="auto" w:fill="auto"/>
            <w:vAlign w:val="center"/>
          </w:tcPr>
          <w:p w:rsidR="008C0FA4" w:rsidRPr="00BD0694" w:rsidRDefault="008C0FA4" w:rsidP="001D4D6D">
            <w:r w:rsidRPr="00BD0694">
              <w:t>Date</w:t>
            </w:r>
            <w:r w:rsidR="00523A1E">
              <w:t>:</w:t>
            </w:r>
          </w:p>
        </w:tc>
        <w:tc>
          <w:tcPr>
            <w:tcW w:w="2404" w:type="dxa"/>
            <w:tcBorders>
              <w:top w:val="single" w:sz="4" w:space="0" w:color="auto"/>
              <w:left w:val="nil"/>
              <w:right w:val="single" w:sz="4" w:space="0" w:color="auto"/>
            </w:tcBorders>
            <w:shd w:val="clear" w:color="auto" w:fill="auto"/>
            <w:vAlign w:val="center"/>
          </w:tcPr>
          <w:p w:rsidR="008C0FA4" w:rsidRPr="00BD0694" w:rsidRDefault="002A2D9E" w:rsidP="001D4D6D">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3B0E96" w:rsidRPr="00BD0694" w:rsidTr="003B0E96">
        <w:trPr>
          <w:trHeight w:val="441"/>
          <w:jc w:val="center"/>
        </w:trPr>
        <w:tc>
          <w:tcPr>
            <w:tcW w:w="1835" w:type="dxa"/>
            <w:tcBorders>
              <w:left w:val="single" w:sz="4" w:space="0" w:color="auto"/>
            </w:tcBorders>
            <w:shd w:val="clear" w:color="auto" w:fill="auto"/>
            <w:vAlign w:val="center"/>
          </w:tcPr>
          <w:p w:rsidR="003B0E96" w:rsidRPr="00BD0694" w:rsidRDefault="003B0E96" w:rsidP="003B0E96">
            <w:r w:rsidRPr="00BD0694">
              <w:t xml:space="preserve">PPR </w:t>
            </w:r>
            <w:r>
              <w:t>n</w:t>
            </w:r>
            <w:r w:rsidRPr="00BD0694">
              <w:t>umber:</w:t>
            </w:r>
            <w:bookmarkStart w:id="15" w:name="Text52"/>
          </w:p>
        </w:tc>
        <w:bookmarkEnd w:id="15"/>
        <w:tc>
          <w:tcPr>
            <w:tcW w:w="9066" w:type="dxa"/>
            <w:gridSpan w:val="6"/>
            <w:tcBorders>
              <w:left w:val="nil"/>
              <w:right w:val="single" w:sz="4" w:space="0" w:color="auto"/>
            </w:tcBorders>
            <w:shd w:val="clear" w:color="auto" w:fill="auto"/>
            <w:vAlign w:val="center"/>
          </w:tcPr>
          <w:p w:rsidR="003B0E96" w:rsidRPr="00BD0694" w:rsidRDefault="003B0E96" w:rsidP="001D4D6D">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47B" w:rsidRPr="00BD0694" w:rsidTr="00276323">
        <w:trPr>
          <w:trHeight w:val="510"/>
          <w:jc w:val="center"/>
        </w:trPr>
        <w:tc>
          <w:tcPr>
            <w:tcW w:w="3536" w:type="dxa"/>
            <w:gridSpan w:val="2"/>
            <w:tcBorders>
              <w:left w:val="single" w:sz="4" w:space="0" w:color="auto"/>
            </w:tcBorders>
            <w:shd w:val="clear" w:color="auto" w:fill="auto"/>
            <w:vAlign w:val="center"/>
          </w:tcPr>
          <w:p w:rsidR="00E2547B" w:rsidRPr="00BD0694" w:rsidRDefault="00E2547B" w:rsidP="005C7C4E">
            <w:r w:rsidRPr="00BD0694">
              <w:t>Ac</w:t>
            </w:r>
            <w:r>
              <w:t>knowledgement</w:t>
            </w:r>
            <w:r w:rsidRPr="00BD0694">
              <w:t xml:space="preserve"> </w:t>
            </w:r>
            <w:r>
              <w:t>letter sent to owner:</w:t>
            </w:r>
          </w:p>
        </w:tc>
        <w:tc>
          <w:tcPr>
            <w:tcW w:w="4028" w:type="dxa"/>
            <w:gridSpan w:val="3"/>
            <w:tcBorders>
              <w:left w:val="nil"/>
            </w:tcBorders>
            <w:shd w:val="clear" w:color="auto" w:fill="auto"/>
            <w:vAlign w:val="center"/>
          </w:tcPr>
          <w:p w:rsidR="00E2547B" w:rsidRPr="00BD0694" w:rsidRDefault="00E2547B" w:rsidP="005C7C4E">
            <w:r>
              <w:object w:dxaOrig="1440" w:dyaOrig="1440">
                <v:shape id="_x0000_i1217" type="#_x0000_t75" style="width:39.75pt;height:17.85pt" o:ole="">
                  <v:imagedata r:id="rId19" o:title=""/>
                </v:shape>
                <w:control r:id="rId20" w:name="LetterY" w:shapeid="_x0000_i1217"/>
              </w:object>
            </w:r>
            <w:r>
              <w:object w:dxaOrig="1440" w:dyaOrig="1440">
                <v:shape id="_x0000_i1216" type="#_x0000_t75" style="width:34pt;height:17.85pt" o:ole="">
                  <v:imagedata r:id="rId21" o:title=""/>
                </v:shape>
                <w:control r:id="rId22" w:name="LetterNo" w:shapeid="_x0000_i1216"/>
              </w:object>
            </w:r>
          </w:p>
        </w:tc>
        <w:tc>
          <w:tcPr>
            <w:tcW w:w="933" w:type="dxa"/>
            <w:tcBorders>
              <w:left w:val="nil"/>
            </w:tcBorders>
            <w:shd w:val="clear" w:color="auto" w:fill="auto"/>
            <w:vAlign w:val="center"/>
          </w:tcPr>
          <w:p w:rsidR="00E2547B" w:rsidRPr="00BD0694" w:rsidRDefault="005F6422" w:rsidP="005C7C4E">
            <w:r>
              <w:t>Doc</w:t>
            </w:r>
            <w:r w:rsidR="00E2547B" w:rsidRPr="00BD0694">
              <w:t xml:space="preserve"> No.</w:t>
            </w:r>
          </w:p>
        </w:tc>
        <w:tc>
          <w:tcPr>
            <w:tcW w:w="2404" w:type="dxa"/>
            <w:tcBorders>
              <w:left w:val="nil"/>
              <w:right w:val="single" w:sz="4" w:space="0" w:color="auto"/>
            </w:tcBorders>
            <w:shd w:val="clear" w:color="auto" w:fill="auto"/>
            <w:vAlign w:val="center"/>
          </w:tcPr>
          <w:p w:rsidR="00E2547B" w:rsidRPr="00BD0694" w:rsidRDefault="005F6422" w:rsidP="005C7C4E">
            <w:r>
              <w:t>A</w:t>
            </w:r>
            <w:r w:rsidR="00E2547B">
              <w:fldChar w:fldCharType="begin">
                <w:ffData>
                  <w:name w:val="Text60"/>
                  <w:enabled/>
                  <w:calcOnExit w:val="0"/>
                  <w:textInput/>
                </w:ffData>
              </w:fldChar>
            </w:r>
            <w:bookmarkStart w:id="16" w:name="Text60"/>
            <w:r w:rsidR="00E2547B">
              <w:instrText xml:space="preserve"> FORMTEXT </w:instrText>
            </w:r>
            <w:r w:rsidR="00E2547B">
              <w:fldChar w:fldCharType="separate"/>
            </w:r>
            <w:r w:rsidR="00E2547B">
              <w:rPr>
                <w:noProof/>
              </w:rPr>
              <w:t> </w:t>
            </w:r>
            <w:r w:rsidR="00E2547B">
              <w:rPr>
                <w:noProof/>
              </w:rPr>
              <w:t> </w:t>
            </w:r>
            <w:r w:rsidR="00E2547B">
              <w:rPr>
                <w:noProof/>
              </w:rPr>
              <w:t> </w:t>
            </w:r>
            <w:r w:rsidR="00E2547B">
              <w:rPr>
                <w:noProof/>
              </w:rPr>
              <w:t> </w:t>
            </w:r>
            <w:r w:rsidR="00E2547B">
              <w:rPr>
                <w:noProof/>
              </w:rPr>
              <w:t> </w:t>
            </w:r>
            <w:r w:rsidR="00E2547B">
              <w:fldChar w:fldCharType="end"/>
            </w:r>
            <w:bookmarkEnd w:id="16"/>
          </w:p>
        </w:tc>
      </w:tr>
      <w:tr w:rsidR="00E2547B" w:rsidRPr="00BD0694" w:rsidTr="003B0E96">
        <w:trPr>
          <w:trHeight w:val="510"/>
          <w:jc w:val="center"/>
        </w:trPr>
        <w:tc>
          <w:tcPr>
            <w:tcW w:w="1835" w:type="dxa"/>
            <w:tcBorders>
              <w:left w:val="single" w:sz="4" w:space="0" w:color="auto"/>
              <w:bottom w:val="single" w:sz="4" w:space="0" w:color="auto"/>
            </w:tcBorders>
            <w:shd w:val="clear" w:color="auto" w:fill="auto"/>
            <w:vAlign w:val="center"/>
          </w:tcPr>
          <w:p w:rsidR="00E2547B" w:rsidRPr="00BD0694" w:rsidRDefault="00E2547B" w:rsidP="005C7C4E">
            <w:r w:rsidRPr="00BD0694">
              <w:t>Name:</w:t>
            </w:r>
          </w:p>
        </w:tc>
        <w:tc>
          <w:tcPr>
            <w:tcW w:w="5729" w:type="dxa"/>
            <w:gridSpan w:val="4"/>
            <w:tcBorders>
              <w:left w:val="nil"/>
              <w:bottom w:val="single" w:sz="4" w:space="0" w:color="auto"/>
            </w:tcBorders>
            <w:shd w:val="clear" w:color="auto" w:fill="auto"/>
            <w:vAlign w:val="center"/>
          </w:tcPr>
          <w:p w:rsidR="00E2547B" w:rsidRPr="00BD0694" w:rsidRDefault="00E2547B" w:rsidP="005C7C4E">
            <w:r>
              <w:fldChar w:fldCharType="begin">
                <w:ffData>
                  <w:name w:val="Text61"/>
                  <w:enabled/>
                  <w:calcOnExit w:val="0"/>
                  <w:textInput/>
                </w:ffData>
              </w:fldChar>
            </w:r>
            <w:bookmarkStart w:id="1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933" w:type="dxa"/>
            <w:tcBorders>
              <w:left w:val="nil"/>
              <w:bottom w:val="single" w:sz="4" w:space="0" w:color="auto"/>
            </w:tcBorders>
            <w:shd w:val="clear" w:color="auto" w:fill="auto"/>
            <w:vAlign w:val="center"/>
          </w:tcPr>
          <w:p w:rsidR="00E2547B" w:rsidRPr="00BD0694" w:rsidRDefault="00E2547B" w:rsidP="005C7C4E">
            <w:r w:rsidRPr="00BD0694">
              <w:t>Date:</w:t>
            </w:r>
          </w:p>
        </w:tc>
        <w:tc>
          <w:tcPr>
            <w:tcW w:w="2404" w:type="dxa"/>
            <w:tcBorders>
              <w:left w:val="nil"/>
              <w:bottom w:val="single" w:sz="4" w:space="0" w:color="auto"/>
              <w:right w:val="single" w:sz="4" w:space="0" w:color="auto"/>
            </w:tcBorders>
            <w:shd w:val="clear" w:color="auto" w:fill="auto"/>
            <w:vAlign w:val="center"/>
          </w:tcPr>
          <w:p w:rsidR="00E2547B" w:rsidRPr="00BD0694" w:rsidRDefault="00E2547B" w:rsidP="005C7C4E">
            <w:r>
              <w:fldChar w:fldCharType="begin">
                <w:ffData>
                  <w:name w:val="Text62"/>
                  <w:enabled/>
                  <w:calcOnExit w:val="0"/>
                  <w:textInput/>
                </w:ffData>
              </w:fldChar>
            </w:r>
            <w:bookmarkStart w:id="1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rsidR="00E2547B" w:rsidRDefault="00E2547B"/>
    <w:p w:rsidR="00E2547B" w:rsidRDefault="00E2547B"/>
    <w:p w:rsidR="00E2547B" w:rsidRPr="005116A6" w:rsidRDefault="00E2547B" w:rsidP="002077F3">
      <w:pPr>
        <w:ind w:left="-855" w:right="-807"/>
        <w:rPr>
          <w:rFonts w:cs="Arial"/>
          <w:sz w:val="22"/>
          <w:szCs w:val="22"/>
        </w:rPr>
      </w:pPr>
    </w:p>
    <w:sectPr w:rsidR="00E2547B" w:rsidRPr="005116A6" w:rsidSect="00645FBF">
      <w:footerReference w:type="default" r:id="rId23"/>
      <w:headerReference w:type="first" r:id="rId24"/>
      <w:footerReference w:type="first" r:id="rId25"/>
      <w:pgSz w:w="11906" w:h="16838" w:code="9"/>
      <w:pgMar w:top="720" w:right="720" w:bottom="720" w:left="720"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C4E" w:rsidRDefault="005C7C4E" w:rsidP="00933D25">
      <w:r>
        <w:separator/>
      </w:r>
    </w:p>
  </w:endnote>
  <w:endnote w:type="continuationSeparator" w:id="0">
    <w:p w:rsidR="005C7C4E" w:rsidRDefault="005C7C4E" w:rsidP="0093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53E" w:rsidRDefault="000A253E">
    <w:pPr>
      <w:pStyle w:val="Footer"/>
    </w:pPr>
    <w:r w:rsidRPr="00727416">
      <w:rPr>
        <w:noProof/>
        <w:sz w:val="22"/>
        <w:lang w:eastAsia="en-NZ"/>
      </w:rPr>
      <w:drawing>
        <wp:anchor distT="0" distB="0" distL="114300" distR="114300" simplePos="0" relativeHeight="251659264" behindDoc="1" locked="0" layoutInCell="1" allowOverlap="1" wp14:anchorId="2CA66CA7" wp14:editId="07A304AF">
          <wp:simplePos x="0" y="0"/>
          <wp:positionH relativeFrom="page">
            <wp:posOffset>0</wp:posOffset>
          </wp:positionH>
          <wp:positionV relativeFrom="paragraph">
            <wp:posOffset>180340</wp:posOffset>
          </wp:positionV>
          <wp:extent cx="7552800" cy="896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00" cy="89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BF" w:rsidRPr="00645FBF" w:rsidRDefault="00645FBF" w:rsidP="00645FBF">
    <w:pPr>
      <w:pStyle w:val="Footer"/>
      <w:tabs>
        <w:tab w:val="clear" w:pos="9026"/>
        <w:tab w:val="right" w:pos="10773"/>
      </w:tabs>
      <w:rPr>
        <w:sz w:val="14"/>
        <w:szCs w:val="14"/>
      </w:rPr>
    </w:pPr>
    <w:r w:rsidRPr="001C75B8">
      <w:rPr>
        <w:sz w:val="14"/>
        <w:szCs w:val="14"/>
      </w:rPr>
      <w:fldChar w:fldCharType="begin"/>
    </w:r>
    <w:r w:rsidRPr="001C75B8">
      <w:rPr>
        <w:sz w:val="14"/>
        <w:szCs w:val="14"/>
      </w:rPr>
      <w:instrText xml:space="preserve"> FILENAME   \* MERGEFORMAT </w:instrText>
    </w:r>
    <w:r w:rsidRPr="001C75B8">
      <w:rPr>
        <w:sz w:val="14"/>
        <w:szCs w:val="14"/>
      </w:rPr>
      <w:fldChar w:fldCharType="separate"/>
    </w:r>
    <w:r w:rsidR="00874DD7">
      <w:rPr>
        <w:noProof/>
        <w:sz w:val="14"/>
        <w:szCs w:val="14"/>
      </w:rPr>
      <w:t>TAM 001 - Notification of Exempt Work (A176308).docx</w:t>
    </w:r>
    <w:r w:rsidRPr="001C75B8">
      <w:rPr>
        <w:noProof/>
        <w:sz w:val="14"/>
        <w:szCs w:val="14"/>
      </w:rPr>
      <w:fldChar w:fldCharType="end"/>
    </w:r>
    <w:r w:rsidRPr="001C75B8">
      <w:rPr>
        <w:sz w:val="14"/>
        <w:szCs w:val="14"/>
      </w:rPr>
      <w:tab/>
    </w:r>
    <w:r w:rsidRPr="001C75B8">
      <w:rPr>
        <w:sz w:val="14"/>
        <w:szCs w:val="14"/>
      </w:rPr>
      <w:tab/>
    </w:r>
    <w:r w:rsidR="00874DD7">
      <w:rPr>
        <w:sz w:val="14"/>
        <w:szCs w:val="14"/>
      </w:rPr>
      <w:fldChar w:fldCharType="begin"/>
    </w:r>
    <w:r w:rsidR="00874DD7">
      <w:rPr>
        <w:sz w:val="14"/>
        <w:szCs w:val="14"/>
      </w:rPr>
      <w:instrText xml:space="preserve"> PAGE  \* MERGEFORMAT </w:instrText>
    </w:r>
    <w:r w:rsidR="00874DD7">
      <w:rPr>
        <w:sz w:val="14"/>
        <w:szCs w:val="14"/>
      </w:rPr>
      <w:fldChar w:fldCharType="separate"/>
    </w:r>
    <w:r w:rsidR="00874DD7">
      <w:rPr>
        <w:noProof/>
        <w:sz w:val="14"/>
        <w:szCs w:val="14"/>
      </w:rPr>
      <w:t>10</w:t>
    </w:r>
    <w:r w:rsidR="00874DD7">
      <w:rPr>
        <w:sz w:val="14"/>
        <w:szCs w:val="14"/>
      </w:rPr>
      <w:fldChar w:fldCharType="end"/>
    </w:r>
    <w:r w:rsidRPr="001C75B8">
      <w:rPr>
        <w:sz w:val="14"/>
        <w:szCs w:val="14"/>
      </w:rPr>
      <w:t xml:space="preserve"> of </w:t>
    </w:r>
    <w:r w:rsidR="00874DD7">
      <w:rPr>
        <w:sz w:val="14"/>
        <w:szCs w:val="14"/>
      </w:rPr>
      <w:fldChar w:fldCharType="begin"/>
    </w:r>
    <w:r w:rsidR="00874DD7">
      <w:rPr>
        <w:sz w:val="14"/>
        <w:szCs w:val="14"/>
      </w:rPr>
      <w:instrText xml:space="preserve"> NUMPAGES   \* MERGEFORMAT </w:instrText>
    </w:r>
    <w:r w:rsidR="00874DD7">
      <w:rPr>
        <w:sz w:val="14"/>
        <w:szCs w:val="14"/>
      </w:rPr>
      <w:fldChar w:fldCharType="separate"/>
    </w:r>
    <w:r w:rsidR="00874DD7">
      <w:rPr>
        <w:noProof/>
        <w:sz w:val="14"/>
        <w:szCs w:val="14"/>
      </w:rPr>
      <w:t>10</w:t>
    </w:r>
    <w:r w:rsidR="00874DD7">
      <w:rPr>
        <w:sz w:val="14"/>
        <w:szCs w:val="14"/>
      </w:rPr>
      <w:fldChar w:fldCharType="end"/>
    </w:r>
    <w:r>
      <w:rPr>
        <w:noProof/>
        <w:sz w:val="14"/>
        <w:szCs w:val="14"/>
      </w:rPr>
      <w:t xml:space="preserve"> (v</w:t>
    </w:r>
    <w:r w:rsidR="00874DD7">
      <w:rPr>
        <w:noProof/>
        <w:sz w:val="14"/>
        <w:szCs w:val="14"/>
      </w:rPr>
      <w:fldChar w:fldCharType="begin"/>
    </w:r>
    <w:r w:rsidR="00874DD7">
      <w:rPr>
        <w:noProof/>
        <w:sz w:val="14"/>
        <w:szCs w:val="14"/>
      </w:rPr>
      <w:instrText xml:space="preserve"> DOCPROPERTY  Objective-Version  \* MERGEFORMAT </w:instrText>
    </w:r>
    <w:r w:rsidR="00874DD7">
      <w:rPr>
        <w:noProof/>
        <w:sz w:val="14"/>
        <w:szCs w:val="14"/>
      </w:rPr>
      <w:fldChar w:fldCharType="separate"/>
    </w:r>
    <w:r w:rsidR="00874DD7">
      <w:rPr>
        <w:noProof/>
        <w:sz w:val="14"/>
        <w:szCs w:val="14"/>
      </w:rPr>
      <w:t>17.2</w:t>
    </w:r>
    <w:r w:rsidR="00874DD7">
      <w:rPr>
        <w:noProof/>
        <w:sz w:val="14"/>
        <w:szCs w:val="14"/>
      </w:rPr>
      <w:fldChar w:fldCharType="end"/>
    </w:r>
    <w:r w:rsidRPr="001C75B8">
      <w:rPr>
        <w:noProof/>
        <w:sz w:val="14"/>
        <w:szCs w:val="1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E96" w:rsidRPr="00645FBF" w:rsidRDefault="00645FBF" w:rsidP="00645FBF">
    <w:pPr>
      <w:pStyle w:val="Footer"/>
      <w:tabs>
        <w:tab w:val="clear" w:pos="9026"/>
        <w:tab w:val="right" w:pos="10773"/>
      </w:tabs>
      <w:rPr>
        <w:sz w:val="14"/>
        <w:szCs w:val="14"/>
      </w:rPr>
    </w:pPr>
    <w:r w:rsidRPr="001C75B8">
      <w:rPr>
        <w:sz w:val="14"/>
        <w:szCs w:val="14"/>
      </w:rPr>
      <w:fldChar w:fldCharType="begin"/>
    </w:r>
    <w:r w:rsidRPr="001C75B8">
      <w:rPr>
        <w:sz w:val="14"/>
        <w:szCs w:val="14"/>
      </w:rPr>
      <w:instrText xml:space="preserve"> FILENAME   \* MERGEFORMAT </w:instrText>
    </w:r>
    <w:r w:rsidRPr="001C75B8">
      <w:rPr>
        <w:sz w:val="14"/>
        <w:szCs w:val="14"/>
      </w:rPr>
      <w:fldChar w:fldCharType="separate"/>
    </w:r>
    <w:r w:rsidR="00874DD7">
      <w:rPr>
        <w:noProof/>
        <w:sz w:val="14"/>
        <w:szCs w:val="14"/>
      </w:rPr>
      <w:t>TAM 001 - Notification of Exempt Work (A176308).docx</w:t>
    </w:r>
    <w:r w:rsidRPr="001C75B8">
      <w:rPr>
        <w:noProof/>
        <w:sz w:val="14"/>
        <w:szCs w:val="14"/>
      </w:rPr>
      <w:fldChar w:fldCharType="end"/>
    </w:r>
    <w:r w:rsidRPr="001C75B8">
      <w:rPr>
        <w:sz w:val="14"/>
        <w:szCs w:val="14"/>
      </w:rPr>
      <w:tab/>
    </w:r>
    <w:r w:rsidRPr="001C75B8">
      <w:rPr>
        <w:sz w:val="14"/>
        <w:szCs w:val="14"/>
      </w:rPr>
      <w:tab/>
    </w:r>
    <w:r w:rsidRPr="001C75B8">
      <w:rPr>
        <w:sz w:val="14"/>
        <w:szCs w:val="14"/>
      </w:rPr>
      <w:fldChar w:fldCharType="begin"/>
    </w:r>
    <w:r w:rsidRPr="001C75B8">
      <w:rPr>
        <w:sz w:val="14"/>
        <w:szCs w:val="14"/>
      </w:rPr>
      <w:instrText xml:space="preserve"> PAGE  \* Arabic  \* MERGEFORMAT </w:instrText>
    </w:r>
    <w:r w:rsidRPr="001C75B8">
      <w:rPr>
        <w:sz w:val="14"/>
        <w:szCs w:val="14"/>
      </w:rPr>
      <w:fldChar w:fldCharType="separate"/>
    </w:r>
    <w:r>
      <w:rPr>
        <w:noProof/>
        <w:sz w:val="14"/>
        <w:szCs w:val="14"/>
      </w:rPr>
      <w:t>2</w:t>
    </w:r>
    <w:r w:rsidRPr="001C75B8">
      <w:rPr>
        <w:sz w:val="14"/>
        <w:szCs w:val="14"/>
      </w:rPr>
      <w:fldChar w:fldCharType="end"/>
    </w:r>
    <w:r w:rsidRPr="001C75B8">
      <w:rPr>
        <w:sz w:val="14"/>
        <w:szCs w:val="14"/>
      </w:rPr>
      <w:t xml:space="preserve"> of </w:t>
    </w:r>
    <w:r w:rsidRPr="001C75B8">
      <w:rPr>
        <w:sz w:val="14"/>
        <w:szCs w:val="14"/>
      </w:rPr>
      <w:fldChar w:fldCharType="begin"/>
    </w:r>
    <w:r w:rsidRPr="001C75B8">
      <w:rPr>
        <w:sz w:val="14"/>
        <w:szCs w:val="14"/>
      </w:rPr>
      <w:instrText xml:space="preserve"> NUMPAGES   \* MERGEFORMAT </w:instrText>
    </w:r>
    <w:r w:rsidRPr="001C75B8">
      <w:rPr>
        <w:sz w:val="14"/>
        <w:szCs w:val="14"/>
      </w:rPr>
      <w:fldChar w:fldCharType="separate"/>
    </w:r>
    <w:r w:rsidR="00874DD7">
      <w:rPr>
        <w:noProof/>
        <w:sz w:val="14"/>
        <w:szCs w:val="14"/>
      </w:rPr>
      <w:t>1</w:t>
    </w:r>
    <w:r w:rsidRPr="001C75B8">
      <w:rPr>
        <w:noProof/>
        <w:sz w:val="14"/>
        <w:szCs w:val="14"/>
      </w:rPr>
      <w:fldChar w:fldCharType="end"/>
    </w:r>
    <w:r>
      <w:rPr>
        <w:noProof/>
        <w:sz w:val="14"/>
        <w:szCs w:val="14"/>
      </w:rPr>
      <w:t xml:space="preserve"> (v</w:t>
    </w:r>
    <w:r w:rsidRPr="001C75B8">
      <w:rPr>
        <w:noProof/>
        <w:sz w:val="14"/>
        <w:szCs w:val="14"/>
      </w:rPr>
      <w:fldChar w:fldCharType="begin"/>
    </w:r>
    <w:r w:rsidRPr="001C75B8">
      <w:rPr>
        <w:noProof/>
        <w:sz w:val="14"/>
        <w:szCs w:val="14"/>
      </w:rPr>
      <w:instrText xml:space="preserve"> DOCPROPERTY  Objective-VersionNumber  \* MERGEFORMAT </w:instrText>
    </w:r>
    <w:r w:rsidRPr="001C75B8">
      <w:rPr>
        <w:noProof/>
        <w:sz w:val="14"/>
        <w:szCs w:val="14"/>
      </w:rPr>
      <w:fldChar w:fldCharType="separate"/>
    </w:r>
    <w:r w:rsidR="00874DD7">
      <w:rPr>
        <w:noProof/>
        <w:sz w:val="14"/>
        <w:szCs w:val="14"/>
      </w:rPr>
      <w:t>21</w:t>
    </w:r>
    <w:r w:rsidRPr="001C75B8">
      <w:rPr>
        <w:noProof/>
        <w:sz w:val="14"/>
        <w:szCs w:val="14"/>
      </w:rPr>
      <w:fldChar w:fldCharType="end"/>
    </w:r>
    <w:r w:rsidRPr="001C75B8">
      <w:rPr>
        <w:noProof/>
        <w:sz w:val="14"/>
        <w:szCs w:val="14"/>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C4E" w:rsidRDefault="005C7C4E" w:rsidP="00933D25">
      <w:r>
        <w:separator/>
      </w:r>
    </w:p>
  </w:footnote>
  <w:footnote w:type="continuationSeparator" w:id="0">
    <w:p w:rsidR="005C7C4E" w:rsidRDefault="005C7C4E" w:rsidP="0093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BF" w:rsidRDefault="00645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A5E"/>
    <w:multiLevelType w:val="hybridMultilevel"/>
    <w:tmpl w:val="03729D88"/>
    <w:lvl w:ilvl="0" w:tplc="E5465DCE">
      <w:start w:val="1"/>
      <w:numFmt w:val="lowerRoman"/>
      <w:pStyle w:val="level3number"/>
      <w:lvlText w:val="(%1)"/>
      <w:lvlJc w:val="right"/>
      <w:pPr>
        <w:ind w:left="1361" w:hanging="227"/>
      </w:pPr>
      <w:rPr>
        <w:rFonts w:hint="default"/>
      </w:rPr>
    </w:lvl>
    <w:lvl w:ilvl="1" w:tplc="14090019" w:tentative="1">
      <w:start w:val="1"/>
      <w:numFmt w:val="lowerLetter"/>
      <w:lvlText w:val="%2."/>
      <w:lvlJc w:val="left"/>
      <w:pPr>
        <w:ind w:left="2513" w:hanging="360"/>
      </w:pPr>
    </w:lvl>
    <w:lvl w:ilvl="2" w:tplc="1409001B" w:tentative="1">
      <w:start w:val="1"/>
      <w:numFmt w:val="lowerRoman"/>
      <w:lvlText w:val="%3."/>
      <w:lvlJc w:val="right"/>
      <w:pPr>
        <w:ind w:left="3233" w:hanging="180"/>
      </w:pPr>
    </w:lvl>
    <w:lvl w:ilvl="3" w:tplc="1409000F" w:tentative="1">
      <w:start w:val="1"/>
      <w:numFmt w:val="decimal"/>
      <w:lvlText w:val="%4."/>
      <w:lvlJc w:val="left"/>
      <w:pPr>
        <w:ind w:left="3953" w:hanging="360"/>
      </w:pPr>
    </w:lvl>
    <w:lvl w:ilvl="4" w:tplc="14090019" w:tentative="1">
      <w:start w:val="1"/>
      <w:numFmt w:val="lowerLetter"/>
      <w:lvlText w:val="%5."/>
      <w:lvlJc w:val="left"/>
      <w:pPr>
        <w:ind w:left="4673" w:hanging="360"/>
      </w:pPr>
    </w:lvl>
    <w:lvl w:ilvl="5" w:tplc="1409001B" w:tentative="1">
      <w:start w:val="1"/>
      <w:numFmt w:val="lowerRoman"/>
      <w:lvlText w:val="%6."/>
      <w:lvlJc w:val="right"/>
      <w:pPr>
        <w:ind w:left="5393" w:hanging="180"/>
      </w:pPr>
    </w:lvl>
    <w:lvl w:ilvl="6" w:tplc="1409000F" w:tentative="1">
      <w:start w:val="1"/>
      <w:numFmt w:val="decimal"/>
      <w:lvlText w:val="%7."/>
      <w:lvlJc w:val="left"/>
      <w:pPr>
        <w:ind w:left="6113" w:hanging="360"/>
      </w:pPr>
    </w:lvl>
    <w:lvl w:ilvl="7" w:tplc="14090019" w:tentative="1">
      <w:start w:val="1"/>
      <w:numFmt w:val="lowerLetter"/>
      <w:lvlText w:val="%8."/>
      <w:lvlJc w:val="left"/>
      <w:pPr>
        <w:ind w:left="6833" w:hanging="360"/>
      </w:pPr>
    </w:lvl>
    <w:lvl w:ilvl="8" w:tplc="1409001B" w:tentative="1">
      <w:start w:val="1"/>
      <w:numFmt w:val="lowerRoman"/>
      <w:lvlText w:val="%9."/>
      <w:lvlJc w:val="right"/>
      <w:pPr>
        <w:ind w:left="7553" w:hanging="180"/>
      </w:pPr>
    </w:lvl>
  </w:abstractNum>
  <w:abstractNum w:abstractNumId="1" w15:restartNumberingAfterBreak="0">
    <w:nsid w:val="11EF2820"/>
    <w:multiLevelType w:val="hybridMultilevel"/>
    <w:tmpl w:val="8A2A1136"/>
    <w:lvl w:ilvl="0" w:tplc="381284B4">
      <w:start w:val="1"/>
      <w:numFmt w:val="lowerLetter"/>
      <w:pStyle w:val="Level2number"/>
      <w:lvlText w:val="(%1)"/>
      <w:lvlJc w:val="left"/>
      <w:pPr>
        <w:ind w:left="86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586" w:hanging="360"/>
      </w:pPr>
    </w:lvl>
    <w:lvl w:ilvl="2" w:tplc="1409001B" w:tentative="1">
      <w:start w:val="1"/>
      <w:numFmt w:val="lowerRoman"/>
      <w:lvlText w:val="%3."/>
      <w:lvlJc w:val="right"/>
      <w:pPr>
        <w:ind w:left="2306" w:hanging="180"/>
      </w:pPr>
    </w:lvl>
    <w:lvl w:ilvl="3" w:tplc="1409000F" w:tentative="1">
      <w:start w:val="1"/>
      <w:numFmt w:val="decimal"/>
      <w:lvlText w:val="%4."/>
      <w:lvlJc w:val="left"/>
      <w:pPr>
        <w:ind w:left="3026" w:hanging="360"/>
      </w:pPr>
    </w:lvl>
    <w:lvl w:ilvl="4" w:tplc="14090019" w:tentative="1">
      <w:start w:val="1"/>
      <w:numFmt w:val="lowerLetter"/>
      <w:lvlText w:val="%5."/>
      <w:lvlJc w:val="left"/>
      <w:pPr>
        <w:ind w:left="3746" w:hanging="360"/>
      </w:pPr>
    </w:lvl>
    <w:lvl w:ilvl="5" w:tplc="1409001B" w:tentative="1">
      <w:start w:val="1"/>
      <w:numFmt w:val="lowerRoman"/>
      <w:lvlText w:val="%6."/>
      <w:lvlJc w:val="right"/>
      <w:pPr>
        <w:ind w:left="4466" w:hanging="180"/>
      </w:pPr>
    </w:lvl>
    <w:lvl w:ilvl="6" w:tplc="1409000F" w:tentative="1">
      <w:start w:val="1"/>
      <w:numFmt w:val="decimal"/>
      <w:lvlText w:val="%7."/>
      <w:lvlJc w:val="left"/>
      <w:pPr>
        <w:ind w:left="5186" w:hanging="360"/>
      </w:pPr>
    </w:lvl>
    <w:lvl w:ilvl="7" w:tplc="14090019" w:tentative="1">
      <w:start w:val="1"/>
      <w:numFmt w:val="lowerLetter"/>
      <w:lvlText w:val="%8."/>
      <w:lvlJc w:val="left"/>
      <w:pPr>
        <w:ind w:left="5906" w:hanging="360"/>
      </w:pPr>
    </w:lvl>
    <w:lvl w:ilvl="8" w:tplc="1409001B" w:tentative="1">
      <w:start w:val="1"/>
      <w:numFmt w:val="lowerRoman"/>
      <w:lvlText w:val="%9."/>
      <w:lvlJc w:val="right"/>
      <w:pPr>
        <w:ind w:left="6626" w:hanging="180"/>
      </w:pPr>
    </w:lvl>
  </w:abstractNum>
  <w:abstractNum w:abstractNumId="2" w15:restartNumberingAfterBreak="0">
    <w:nsid w:val="453A7801"/>
    <w:multiLevelType w:val="hybridMultilevel"/>
    <w:tmpl w:val="EA0A236C"/>
    <w:lvl w:ilvl="0" w:tplc="4D46DF8C">
      <w:start w:val="1"/>
      <w:numFmt w:val="decimal"/>
      <w:pStyle w:val="ListParagraph"/>
      <w:lvlText w:val="(%1)"/>
      <w:lvlJc w:val="left"/>
      <w:pPr>
        <w:ind w:left="360" w:hanging="360"/>
      </w:pPr>
      <w:rPr>
        <w:rFonts w:hint="default"/>
        <w:b w:val="0"/>
      </w:rPr>
    </w:lvl>
    <w:lvl w:ilvl="1" w:tplc="362C7D7A">
      <w:start w:val="1"/>
      <w:numFmt w:val="lowerLetter"/>
      <w:lvlText w:val="%2."/>
      <w:lvlJc w:val="left"/>
      <w:pPr>
        <w:ind w:left="1080" w:hanging="360"/>
      </w:pPr>
    </w:lvl>
    <w:lvl w:ilvl="2" w:tplc="2D520CFA">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
    <w:lvlOverride w:ilvl="0">
      <w:startOverride w:val="1"/>
    </w:lvlOverride>
  </w:num>
  <w:num w:numId="2">
    <w:abstractNumId w:val="2"/>
    <w:lvlOverride w:ilvl="0">
      <w:startOverride w:val="1"/>
    </w:lvlOverride>
  </w:num>
  <w:num w:numId="3">
    <w:abstractNumId w:val="1"/>
  </w:num>
  <w:num w:numId="4">
    <w:abstractNumId w:val="1"/>
    <w:lvlOverride w:ilvl="0">
      <w:startOverride w:val="1"/>
    </w:lvlOverride>
  </w:num>
  <w:num w:numId="5">
    <w:abstractNumId w:val="2"/>
    <w:lvlOverride w:ilvl="0">
      <w:startOverride w:val="1"/>
    </w:lvlOverride>
  </w:num>
  <w:num w:numId="6">
    <w:abstractNumId w:val="1"/>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0"/>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2"/>
  </w:num>
  <w:num w:numId="27">
    <w:abstractNumId w:val="2"/>
    <w:lvlOverride w:ilvl="0">
      <w:startOverride w:val="1"/>
    </w:lvlOverride>
  </w:num>
  <w:num w:numId="28">
    <w:abstractNumId w:val="1"/>
    <w:lvlOverride w:ilvl="0">
      <w:startOverride w:val="1"/>
    </w:lvlOverride>
  </w:num>
  <w:num w:numId="29">
    <w:abstractNumId w:val="2"/>
    <w:lvlOverride w:ilvl="0">
      <w:startOverride w:val="1"/>
    </w:lvlOverride>
  </w:num>
  <w:num w:numId="30">
    <w:abstractNumId w:val="0"/>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0"/>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2"/>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0"/>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2"/>
    <w:lvlOverride w:ilvl="0">
      <w:startOverride w:val="1"/>
    </w:lvlOverride>
  </w:num>
  <w:num w:numId="52">
    <w:abstractNumId w:val="1"/>
    <w:lvlOverride w:ilvl="0">
      <w:startOverride w:val="1"/>
    </w:lvlOverride>
  </w:num>
  <w:num w:numId="53">
    <w:abstractNumId w:val="1"/>
    <w:lvlOverride w:ilvl="0">
      <w:startOverride w:val="1"/>
    </w:lvlOverride>
  </w:num>
  <w:num w:numId="54">
    <w:abstractNumId w:val="2"/>
    <w:lvlOverride w:ilvl="0">
      <w:startOverride w:val="1"/>
    </w:lvlOverride>
  </w:num>
  <w:num w:numId="55">
    <w:abstractNumId w:val="2"/>
    <w:lvlOverride w:ilvl="0">
      <w:startOverride w:val="1"/>
    </w:lvlOverride>
  </w:num>
  <w:num w:numId="56">
    <w:abstractNumId w:val="1"/>
    <w:lvlOverride w:ilvl="0">
      <w:startOverride w:val="1"/>
    </w:lvlOverride>
  </w:num>
  <w:num w:numId="57">
    <w:abstractNumId w:val="1"/>
    <w:lvlOverride w:ilvl="0">
      <w:startOverride w:val="1"/>
    </w:lvlOverride>
  </w:num>
  <w:num w:numId="58">
    <w:abstractNumId w:val="2"/>
    <w:lvlOverride w:ilvl="0">
      <w:startOverride w:val="1"/>
    </w:lvlOverride>
  </w:num>
  <w:num w:numId="59">
    <w:abstractNumId w:val="1"/>
    <w:lvlOverride w:ilvl="0">
      <w:startOverride w:val="1"/>
    </w:lvlOverride>
  </w:num>
  <w:num w:numId="60">
    <w:abstractNumId w:val="2"/>
    <w:lvlOverride w:ilvl="0">
      <w:startOverride w:val="1"/>
    </w:lvlOverride>
  </w:num>
  <w:num w:numId="61">
    <w:abstractNumId w:val="1"/>
    <w:lvlOverride w:ilvl="0">
      <w:startOverride w:val="1"/>
    </w:lvlOverride>
  </w:num>
  <w:num w:numId="62">
    <w:abstractNumId w:val="0"/>
    <w:lvlOverride w:ilvl="0">
      <w:startOverride w:val="1"/>
    </w:lvlOverride>
  </w:num>
  <w:num w:numId="63">
    <w:abstractNumId w:val="1"/>
    <w:lvlOverride w:ilvl="0">
      <w:startOverride w:val="1"/>
    </w:lvlOverride>
  </w:num>
  <w:num w:numId="64">
    <w:abstractNumId w:val="1"/>
    <w:lvlOverride w:ilvl="0">
      <w:startOverride w:val="1"/>
    </w:lvlOverride>
  </w:num>
  <w:num w:numId="65">
    <w:abstractNumId w:val="1"/>
    <w:lvlOverride w:ilvl="0">
      <w:startOverride w:val="1"/>
    </w:lvlOverride>
  </w:num>
  <w:num w:numId="66">
    <w:abstractNumId w:val="2"/>
    <w:lvlOverride w:ilvl="0">
      <w:startOverride w:val="1"/>
    </w:lvlOverride>
  </w:num>
  <w:num w:numId="67">
    <w:abstractNumId w:val="1"/>
    <w:lvlOverride w:ilvl="0">
      <w:startOverride w:val="1"/>
    </w:lvlOverride>
  </w:num>
  <w:num w:numId="68">
    <w:abstractNumId w:val="1"/>
    <w:lvlOverride w:ilvl="0">
      <w:startOverride w:val="1"/>
    </w:lvlOverride>
  </w:num>
  <w:num w:numId="69">
    <w:abstractNumId w:val="0"/>
    <w:lvlOverride w:ilvl="0">
      <w:startOverride w:val="1"/>
    </w:lvlOverride>
  </w:num>
  <w:num w:numId="70">
    <w:abstractNumId w:val="2"/>
    <w:lvlOverride w:ilvl="0">
      <w:startOverride w:val="1"/>
    </w:lvlOverride>
  </w:num>
  <w:num w:numId="71">
    <w:abstractNumId w:val="1"/>
    <w:lvlOverride w:ilvl="0">
      <w:startOverride w:val="1"/>
    </w:lvlOverride>
  </w:num>
  <w:num w:numId="72">
    <w:abstractNumId w:val="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inkAnnotations="0"/>
  <w:documentProtection w:edit="forms" w:enforcement="1"/>
  <w:defaultTabStop w:val="720"/>
  <w:characterSpacingControl w:val="doNotCompress"/>
  <w:savePreviewPicture/>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A4"/>
    <w:rsid w:val="00016111"/>
    <w:rsid w:val="00017F32"/>
    <w:rsid w:val="000321BF"/>
    <w:rsid w:val="00050E6C"/>
    <w:rsid w:val="00065954"/>
    <w:rsid w:val="000A253E"/>
    <w:rsid w:val="000A5B6C"/>
    <w:rsid w:val="000C214E"/>
    <w:rsid w:val="000C3B92"/>
    <w:rsid w:val="000F0FA7"/>
    <w:rsid w:val="00115E62"/>
    <w:rsid w:val="001356CB"/>
    <w:rsid w:val="00145396"/>
    <w:rsid w:val="00147623"/>
    <w:rsid w:val="00153765"/>
    <w:rsid w:val="00157B76"/>
    <w:rsid w:val="00177792"/>
    <w:rsid w:val="001B4D46"/>
    <w:rsid w:val="001C75B8"/>
    <w:rsid w:val="001D4D6D"/>
    <w:rsid w:val="00202028"/>
    <w:rsid w:val="002077F3"/>
    <w:rsid w:val="002276C6"/>
    <w:rsid w:val="00233009"/>
    <w:rsid w:val="0025574E"/>
    <w:rsid w:val="00276323"/>
    <w:rsid w:val="0029760A"/>
    <w:rsid w:val="002A2D9E"/>
    <w:rsid w:val="002D4E76"/>
    <w:rsid w:val="002F1D87"/>
    <w:rsid w:val="00302E87"/>
    <w:rsid w:val="00367B26"/>
    <w:rsid w:val="0037126D"/>
    <w:rsid w:val="00383EE1"/>
    <w:rsid w:val="00391236"/>
    <w:rsid w:val="003B0E96"/>
    <w:rsid w:val="003E1A22"/>
    <w:rsid w:val="003E316E"/>
    <w:rsid w:val="00422610"/>
    <w:rsid w:val="004572AB"/>
    <w:rsid w:val="00463A39"/>
    <w:rsid w:val="00472919"/>
    <w:rsid w:val="0049099F"/>
    <w:rsid w:val="004952F2"/>
    <w:rsid w:val="00496929"/>
    <w:rsid w:val="004B2F6A"/>
    <w:rsid w:val="004E704A"/>
    <w:rsid w:val="004F6101"/>
    <w:rsid w:val="005037B5"/>
    <w:rsid w:val="005048F7"/>
    <w:rsid w:val="00511339"/>
    <w:rsid w:val="00516D7A"/>
    <w:rsid w:val="00523A1E"/>
    <w:rsid w:val="00531C8E"/>
    <w:rsid w:val="00540645"/>
    <w:rsid w:val="005615D9"/>
    <w:rsid w:val="00571D95"/>
    <w:rsid w:val="005742A5"/>
    <w:rsid w:val="005816FA"/>
    <w:rsid w:val="005944BE"/>
    <w:rsid w:val="005C5C1B"/>
    <w:rsid w:val="005C7C4E"/>
    <w:rsid w:val="005D65A4"/>
    <w:rsid w:val="005F6422"/>
    <w:rsid w:val="00601321"/>
    <w:rsid w:val="00606A82"/>
    <w:rsid w:val="00645FBF"/>
    <w:rsid w:val="006614D6"/>
    <w:rsid w:val="006701F7"/>
    <w:rsid w:val="0069112D"/>
    <w:rsid w:val="006A298B"/>
    <w:rsid w:val="006B5F57"/>
    <w:rsid w:val="006C1E96"/>
    <w:rsid w:val="006E27C2"/>
    <w:rsid w:val="006F0E8C"/>
    <w:rsid w:val="00702F1C"/>
    <w:rsid w:val="00714D98"/>
    <w:rsid w:val="007420E5"/>
    <w:rsid w:val="0076526F"/>
    <w:rsid w:val="007943C3"/>
    <w:rsid w:val="007B5244"/>
    <w:rsid w:val="007C3153"/>
    <w:rsid w:val="007C3D9D"/>
    <w:rsid w:val="007C5FDF"/>
    <w:rsid w:val="007C62AC"/>
    <w:rsid w:val="007D7A68"/>
    <w:rsid w:val="008369CD"/>
    <w:rsid w:val="00855EA7"/>
    <w:rsid w:val="00866311"/>
    <w:rsid w:val="008712C1"/>
    <w:rsid w:val="00874DD7"/>
    <w:rsid w:val="00877CD5"/>
    <w:rsid w:val="008A130F"/>
    <w:rsid w:val="008A6189"/>
    <w:rsid w:val="008B6723"/>
    <w:rsid w:val="008C0FA4"/>
    <w:rsid w:val="008C2D0C"/>
    <w:rsid w:val="008C4607"/>
    <w:rsid w:val="008D3709"/>
    <w:rsid w:val="0091157D"/>
    <w:rsid w:val="00916374"/>
    <w:rsid w:val="0091779D"/>
    <w:rsid w:val="00923935"/>
    <w:rsid w:val="009323E2"/>
    <w:rsid w:val="00933D25"/>
    <w:rsid w:val="00934A12"/>
    <w:rsid w:val="00946DCC"/>
    <w:rsid w:val="009529E6"/>
    <w:rsid w:val="00984B5D"/>
    <w:rsid w:val="009B04C4"/>
    <w:rsid w:val="009C5ED8"/>
    <w:rsid w:val="009F7CC3"/>
    <w:rsid w:val="00A03375"/>
    <w:rsid w:val="00A37E28"/>
    <w:rsid w:val="00A73E89"/>
    <w:rsid w:val="00A803E4"/>
    <w:rsid w:val="00A86FE9"/>
    <w:rsid w:val="00A94CDC"/>
    <w:rsid w:val="00AC36AD"/>
    <w:rsid w:val="00B064A9"/>
    <w:rsid w:val="00B1288F"/>
    <w:rsid w:val="00B317B3"/>
    <w:rsid w:val="00B65CAC"/>
    <w:rsid w:val="00BD0694"/>
    <w:rsid w:val="00BE334C"/>
    <w:rsid w:val="00C01B0B"/>
    <w:rsid w:val="00C10FF0"/>
    <w:rsid w:val="00C563F8"/>
    <w:rsid w:val="00CB1878"/>
    <w:rsid w:val="00CB4491"/>
    <w:rsid w:val="00CB79A1"/>
    <w:rsid w:val="00CD416C"/>
    <w:rsid w:val="00CE0711"/>
    <w:rsid w:val="00CE65C7"/>
    <w:rsid w:val="00D35789"/>
    <w:rsid w:val="00D42FC3"/>
    <w:rsid w:val="00D43A62"/>
    <w:rsid w:val="00D55942"/>
    <w:rsid w:val="00D752C4"/>
    <w:rsid w:val="00DA2B22"/>
    <w:rsid w:val="00DA30F2"/>
    <w:rsid w:val="00DB0D06"/>
    <w:rsid w:val="00DD5762"/>
    <w:rsid w:val="00E2547B"/>
    <w:rsid w:val="00E57DBB"/>
    <w:rsid w:val="00E74ACA"/>
    <w:rsid w:val="00E80C22"/>
    <w:rsid w:val="00E916C6"/>
    <w:rsid w:val="00EC7BD8"/>
    <w:rsid w:val="00ED3639"/>
    <w:rsid w:val="00ED5722"/>
    <w:rsid w:val="00F15D80"/>
    <w:rsid w:val="00F51E4E"/>
    <w:rsid w:val="00F53F5D"/>
    <w:rsid w:val="00F725BA"/>
    <w:rsid w:val="00FB1C45"/>
    <w:rsid w:val="00FB1E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5:docId w15:val="{EE0157C1-96C2-4157-BC1E-99A85E24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5B8"/>
    <w:pPr>
      <w:spacing w:after="0" w:line="240" w:lineRule="auto"/>
    </w:pPr>
    <w:rPr>
      <w:rFonts w:ascii="Verdana" w:eastAsia="Times New Roman" w:hAnsi="Verdana"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0FA4"/>
    <w:rPr>
      <w:color w:val="0000FF"/>
      <w:u w:val="single"/>
    </w:rPr>
  </w:style>
  <w:style w:type="character" w:customStyle="1" w:styleId="spc">
    <w:name w:val="spc"/>
    <w:basedOn w:val="DefaultParagraphFont"/>
    <w:rsid w:val="008C0FA4"/>
    <w:rPr>
      <w:strike w:val="0"/>
      <w:dstrike w:val="0"/>
      <w:u w:val="none"/>
      <w:effect w:val="none"/>
    </w:rPr>
  </w:style>
  <w:style w:type="paragraph" w:customStyle="1" w:styleId="labelled3">
    <w:name w:val="labelled3"/>
    <w:basedOn w:val="labelled4"/>
    <w:next w:val="labelled4"/>
    <w:link w:val="labelled3Char"/>
    <w:rsid w:val="00FB1EBC"/>
    <w:pPr>
      <w:ind w:left="0" w:firstLine="0"/>
    </w:pPr>
  </w:style>
  <w:style w:type="paragraph" w:customStyle="1" w:styleId="Levelheading">
    <w:name w:val="Level heading"/>
    <w:basedOn w:val="labelled3"/>
    <w:next w:val="Level1number"/>
    <w:link w:val="LevelheadingChar"/>
    <w:qFormat/>
    <w:rsid w:val="00233009"/>
    <w:pPr>
      <w:shd w:val="clear" w:color="auto" w:fill="FFFFFF"/>
      <w:spacing w:after="60"/>
    </w:pPr>
    <w:rPr>
      <w:b/>
      <w:szCs w:val="18"/>
    </w:rPr>
  </w:style>
  <w:style w:type="paragraph" w:customStyle="1" w:styleId="text">
    <w:name w:val="text"/>
    <w:basedOn w:val="Normal"/>
    <w:rsid w:val="008C0FA4"/>
    <w:rPr>
      <w:lang w:val="en-GB" w:eastAsia="en-GB"/>
    </w:rPr>
  </w:style>
  <w:style w:type="character" w:customStyle="1" w:styleId="spc1">
    <w:name w:val="spc1"/>
    <w:basedOn w:val="DefaultParagraphFont"/>
    <w:rsid w:val="008C0FA4"/>
    <w:rPr>
      <w:strike w:val="0"/>
      <w:dstrike w:val="0"/>
      <w:u w:val="none"/>
      <w:effect w:val="none"/>
    </w:rPr>
  </w:style>
  <w:style w:type="paragraph" w:customStyle="1" w:styleId="labelled4">
    <w:name w:val="labelled4"/>
    <w:basedOn w:val="Normal"/>
    <w:link w:val="labelled4Char"/>
    <w:rsid w:val="005944BE"/>
    <w:pPr>
      <w:tabs>
        <w:tab w:val="left" w:pos="739"/>
        <w:tab w:val="left" w:pos="1024"/>
      </w:tabs>
      <w:ind w:left="397" w:right="238" w:hanging="397"/>
    </w:pPr>
    <w:rPr>
      <w:color w:val="000000"/>
      <w:lang w:eastAsia="en-NZ"/>
    </w:rPr>
  </w:style>
  <w:style w:type="character" w:customStyle="1" w:styleId="labelled4Char">
    <w:name w:val="labelled4 Char"/>
    <w:basedOn w:val="DefaultParagraphFont"/>
    <w:link w:val="labelled4"/>
    <w:rsid w:val="005944BE"/>
    <w:rPr>
      <w:rFonts w:ascii="Verdana" w:eastAsia="Times New Roman" w:hAnsi="Verdana" w:cs="Times New Roman"/>
      <w:color w:val="000000"/>
      <w:sz w:val="16"/>
      <w:szCs w:val="24"/>
      <w:lang w:eastAsia="en-NZ"/>
    </w:rPr>
  </w:style>
  <w:style w:type="paragraph" w:styleId="BalloonText">
    <w:name w:val="Balloon Text"/>
    <w:basedOn w:val="Normal"/>
    <w:link w:val="BalloonTextChar"/>
    <w:uiPriority w:val="99"/>
    <w:semiHidden/>
    <w:unhideWhenUsed/>
    <w:rsid w:val="008C0FA4"/>
    <w:rPr>
      <w:rFonts w:ascii="Tahoma" w:hAnsi="Tahoma" w:cs="Tahoma"/>
      <w:szCs w:val="16"/>
    </w:rPr>
  </w:style>
  <w:style w:type="character" w:customStyle="1" w:styleId="BalloonTextChar">
    <w:name w:val="Balloon Text Char"/>
    <w:basedOn w:val="DefaultParagraphFont"/>
    <w:link w:val="BalloonText"/>
    <w:uiPriority w:val="99"/>
    <w:semiHidden/>
    <w:rsid w:val="008C0FA4"/>
    <w:rPr>
      <w:rFonts w:ascii="Tahoma" w:eastAsia="Times New Roman" w:hAnsi="Tahoma" w:cs="Tahoma"/>
      <w:sz w:val="16"/>
      <w:szCs w:val="16"/>
    </w:rPr>
  </w:style>
  <w:style w:type="character" w:styleId="HTMLDefinition">
    <w:name w:val="HTML Definition"/>
    <w:basedOn w:val="DefaultParagraphFont"/>
    <w:uiPriority w:val="99"/>
    <w:semiHidden/>
    <w:unhideWhenUsed/>
    <w:rsid w:val="008C0FA4"/>
    <w:rPr>
      <w:i/>
      <w:iCs/>
    </w:rPr>
  </w:style>
  <w:style w:type="paragraph" w:styleId="ListParagraph">
    <w:name w:val="List Paragraph"/>
    <w:basedOn w:val="Normal"/>
    <w:uiPriority w:val="34"/>
    <w:qFormat/>
    <w:rsid w:val="00E57DBB"/>
    <w:pPr>
      <w:numPr>
        <w:numId w:val="26"/>
      </w:numPr>
      <w:spacing w:before="60" w:after="60"/>
    </w:pPr>
  </w:style>
  <w:style w:type="character" w:styleId="FollowedHyperlink">
    <w:name w:val="FollowedHyperlink"/>
    <w:basedOn w:val="DefaultParagraphFont"/>
    <w:uiPriority w:val="99"/>
    <w:semiHidden/>
    <w:unhideWhenUsed/>
    <w:rsid w:val="009B04C4"/>
    <w:rPr>
      <w:color w:val="800080" w:themeColor="followedHyperlink"/>
      <w:u w:val="single"/>
    </w:rPr>
  </w:style>
  <w:style w:type="paragraph" w:styleId="Header">
    <w:name w:val="header"/>
    <w:basedOn w:val="Normal"/>
    <w:link w:val="HeaderChar"/>
    <w:uiPriority w:val="99"/>
    <w:unhideWhenUsed/>
    <w:rsid w:val="00933D25"/>
    <w:pPr>
      <w:tabs>
        <w:tab w:val="center" w:pos="4513"/>
        <w:tab w:val="right" w:pos="9026"/>
      </w:tabs>
    </w:pPr>
  </w:style>
  <w:style w:type="character" w:customStyle="1" w:styleId="HeaderChar">
    <w:name w:val="Header Char"/>
    <w:basedOn w:val="DefaultParagraphFont"/>
    <w:link w:val="Header"/>
    <w:uiPriority w:val="99"/>
    <w:rsid w:val="00933D25"/>
    <w:rPr>
      <w:rFonts w:ascii="Verdana" w:eastAsia="Times New Roman" w:hAnsi="Verdana" w:cs="Times New Roman"/>
      <w:sz w:val="20"/>
      <w:szCs w:val="24"/>
    </w:rPr>
  </w:style>
  <w:style w:type="paragraph" w:styleId="Footer">
    <w:name w:val="footer"/>
    <w:basedOn w:val="Normal"/>
    <w:link w:val="FooterChar"/>
    <w:uiPriority w:val="99"/>
    <w:unhideWhenUsed/>
    <w:rsid w:val="00933D25"/>
    <w:pPr>
      <w:tabs>
        <w:tab w:val="center" w:pos="4513"/>
        <w:tab w:val="right" w:pos="9026"/>
      </w:tabs>
    </w:pPr>
  </w:style>
  <w:style w:type="character" w:customStyle="1" w:styleId="FooterChar">
    <w:name w:val="Footer Char"/>
    <w:basedOn w:val="DefaultParagraphFont"/>
    <w:link w:val="Footer"/>
    <w:uiPriority w:val="99"/>
    <w:rsid w:val="00933D25"/>
    <w:rPr>
      <w:rFonts w:ascii="Verdana" w:eastAsia="Times New Roman" w:hAnsi="Verdana" w:cs="Times New Roman"/>
      <w:sz w:val="20"/>
      <w:szCs w:val="24"/>
    </w:rPr>
  </w:style>
  <w:style w:type="character" w:customStyle="1" w:styleId="labelled3Char">
    <w:name w:val="labelled3 Char"/>
    <w:basedOn w:val="labelled4Char"/>
    <w:link w:val="labelled3"/>
    <w:rsid w:val="00FB1EBC"/>
    <w:rPr>
      <w:rFonts w:ascii="Verdana" w:eastAsia="Times New Roman" w:hAnsi="Verdana" w:cs="Times New Roman"/>
      <w:color w:val="000000"/>
      <w:sz w:val="16"/>
      <w:szCs w:val="24"/>
      <w:lang w:eastAsia="en-NZ"/>
    </w:rPr>
  </w:style>
  <w:style w:type="paragraph" w:customStyle="1" w:styleId="Level2number">
    <w:name w:val="Level 2 number"/>
    <w:basedOn w:val="ListParagraph"/>
    <w:qFormat/>
    <w:rsid w:val="00CE0711"/>
    <w:pPr>
      <w:numPr>
        <w:numId w:val="3"/>
      </w:numPr>
    </w:pPr>
  </w:style>
  <w:style w:type="character" w:customStyle="1" w:styleId="LevelheadingChar">
    <w:name w:val="Level heading Char"/>
    <w:basedOn w:val="labelled3Char"/>
    <w:link w:val="Levelheading"/>
    <w:rsid w:val="00233009"/>
    <w:rPr>
      <w:rFonts w:ascii="Verdana" w:eastAsia="Times New Roman" w:hAnsi="Verdana" w:cs="Times New Roman"/>
      <w:b/>
      <w:color w:val="000000"/>
      <w:sz w:val="16"/>
      <w:szCs w:val="18"/>
      <w:shd w:val="clear" w:color="auto" w:fill="FFFFFF"/>
      <w:lang w:eastAsia="en-NZ"/>
    </w:rPr>
  </w:style>
  <w:style w:type="paragraph" w:customStyle="1" w:styleId="Level1number">
    <w:name w:val="Level 1 number"/>
    <w:basedOn w:val="ListParagraph"/>
    <w:qFormat/>
    <w:rsid w:val="002276C6"/>
  </w:style>
  <w:style w:type="paragraph" w:customStyle="1" w:styleId="level3number">
    <w:name w:val="level 3 number"/>
    <w:basedOn w:val="ListParagraph"/>
    <w:qFormat/>
    <w:rsid w:val="000C3B92"/>
    <w:pPr>
      <w:numPr>
        <w:numId w:val="9"/>
      </w:numPr>
      <w:outlineLvl w:val="2"/>
    </w:pPr>
  </w:style>
  <w:style w:type="paragraph" w:styleId="z-TopofForm">
    <w:name w:val="HTML Top of Form"/>
    <w:basedOn w:val="Normal"/>
    <w:next w:val="Normal"/>
    <w:link w:val="z-TopofFormChar"/>
    <w:hidden/>
    <w:uiPriority w:val="99"/>
    <w:semiHidden/>
    <w:unhideWhenUsed/>
    <w:rsid w:val="005C7C4E"/>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uiPriority w:val="99"/>
    <w:semiHidden/>
    <w:rsid w:val="005C7C4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C7C4E"/>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uiPriority w:val="99"/>
    <w:semiHidden/>
    <w:rsid w:val="005C7C4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2703">
      <w:bodyDiv w:val="1"/>
      <w:marLeft w:val="0"/>
      <w:marRight w:val="0"/>
      <w:marTop w:val="0"/>
      <w:marBottom w:val="0"/>
      <w:divBdr>
        <w:top w:val="none" w:sz="0" w:space="0" w:color="auto"/>
        <w:left w:val="none" w:sz="0" w:space="0" w:color="auto"/>
        <w:bottom w:val="none" w:sz="0" w:space="0" w:color="auto"/>
        <w:right w:val="none" w:sz="0" w:space="0" w:color="auto"/>
      </w:divBdr>
      <w:divsChild>
        <w:div w:id="73212770">
          <w:marLeft w:val="0"/>
          <w:marRight w:val="0"/>
          <w:marTop w:val="83"/>
          <w:marBottom w:val="0"/>
          <w:divBdr>
            <w:top w:val="none" w:sz="0" w:space="0" w:color="auto"/>
            <w:left w:val="none" w:sz="0" w:space="0" w:color="auto"/>
            <w:bottom w:val="none" w:sz="0" w:space="0" w:color="auto"/>
            <w:right w:val="none" w:sz="0" w:space="0" w:color="auto"/>
          </w:divBdr>
          <w:divsChild>
            <w:div w:id="148836894">
              <w:marLeft w:val="0"/>
              <w:marRight w:val="0"/>
              <w:marTop w:val="83"/>
              <w:marBottom w:val="0"/>
              <w:divBdr>
                <w:top w:val="none" w:sz="0" w:space="0" w:color="auto"/>
                <w:left w:val="none" w:sz="0" w:space="0" w:color="auto"/>
                <w:bottom w:val="none" w:sz="0" w:space="0" w:color="auto"/>
                <w:right w:val="none" w:sz="0" w:space="0" w:color="auto"/>
              </w:divBdr>
            </w:div>
            <w:div w:id="444929841">
              <w:marLeft w:val="0"/>
              <w:marRight w:val="0"/>
              <w:marTop w:val="83"/>
              <w:marBottom w:val="0"/>
              <w:divBdr>
                <w:top w:val="none" w:sz="0" w:space="0" w:color="auto"/>
                <w:left w:val="none" w:sz="0" w:space="0" w:color="auto"/>
                <w:bottom w:val="none" w:sz="0" w:space="0" w:color="auto"/>
                <w:right w:val="none" w:sz="0" w:space="0" w:color="auto"/>
              </w:divBdr>
            </w:div>
            <w:div w:id="1089697621">
              <w:marLeft w:val="0"/>
              <w:marRight w:val="0"/>
              <w:marTop w:val="83"/>
              <w:marBottom w:val="0"/>
              <w:divBdr>
                <w:top w:val="none" w:sz="0" w:space="0" w:color="auto"/>
                <w:left w:val="none" w:sz="0" w:space="0" w:color="auto"/>
                <w:bottom w:val="none" w:sz="0" w:space="0" w:color="auto"/>
                <w:right w:val="none" w:sz="0" w:space="0" w:color="auto"/>
              </w:divBdr>
            </w:div>
            <w:div w:id="84890908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02811580">
      <w:bodyDiv w:val="1"/>
      <w:marLeft w:val="0"/>
      <w:marRight w:val="0"/>
      <w:marTop w:val="0"/>
      <w:marBottom w:val="0"/>
      <w:divBdr>
        <w:top w:val="none" w:sz="0" w:space="0" w:color="auto"/>
        <w:left w:val="none" w:sz="0" w:space="0" w:color="auto"/>
        <w:bottom w:val="none" w:sz="0" w:space="0" w:color="auto"/>
        <w:right w:val="none" w:sz="0" w:space="0" w:color="auto"/>
      </w:divBdr>
      <w:divsChild>
        <w:div w:id="1371026345">
          <w:marLeft w:val="0"/>
          <w:marRight w:val="0"/>
          <w:marTop w:val="0"/>
          <w:marBottom w:val="0"/>
          <w:divBdr>
            <w:top w:val="none" w:sz="0" w:space="0" w:color="auto"/>
            <w:left w:val="none" w:sz="0" w:space="0" w:color="auto"/>
            <w:bottom w:val="none" w:sz="0" w:space="0" w:color="auto"/>
            <w:right w:val="none" w:sz="0" w:space="0" w:color="auto"/>
          </w:divBdr>
          <w:divsChild>
            <w:div w:id="1777408434">
              <w:marLeft w:val="0"/>
              <w:marRight w:val="0"/>
              <w:marTop w:val="0"/>
              <w:marBottom w:val="0"/>
              <w:divBdr>
                <w:top w:val="none" w:sz="0" w:space="0" w:color="auto"/>
                <w:left w:val="none" w:sz="0" w:space="0" w:color="auto"/>
                <w:bottom w:val="none" w:sz="0" w:space="0" w:color="auto"/>
                <w:right w:val="none" w:sz="0" w:space="0" w:color="auto"/>
              </w:divBdr>
              <w:divsChild>
                <w:div w:id="94253666">
                  <w:marLeft w:val="0"/>
                  <w:marRight w:val="0"/>
                  <w:marTop w:val="105"/>
                  <w:marBottom w:val="0"/>
                  <w:divBdr>
                    <w:top w:val="none" w:sz="0" w:space="0" w:color="auto"/>
                    <w:left w:val="none" w:sz="0" w:space="0" w:color="auto"/>
                    <w:bottom w:val="none" w:sz="0" w:space="0" w:color="auto"/>
                    <w:right w:val="none" w:sz="0" w:space="0" w:color="auto"/>
                  </w:divBdr>
                  <w:divsChild>
                    <w:div w:id="1994944633">
                      <w:marLeft w:val="450"/>
                      <w:marRight w:val="225"/>
                      <w:marTop w:val="0"/>
                      <w:marBottom w:val="0"/>
                      <w:divBdr>
                        <w:top w:val="none" w:sz="0" w:space="0" w:color="auto"/>
                        <w:left w:val="none" w:sz="0" w:space="0" w:color="auto"/>
                        <w:bottom w:val="none" w:sz="0" w:space="0" w:color="auto"/>
                        <w:right w:val="none" w:sz="0" w:space="0" w:color="auto"/>
                      </w:divBdr>
                      <w:divsChild>
                        <w:div w:id="2045977105">
                          <w:marLeft w:val="0"/>
                          <w:marRight w:val="0"/>
                          <w:marTop w:val="0"/>
                          <w:marBottom w:val="600"/>
                          <w:divBdr>
                            <w:top w:val="single" w:sz="6" w:space="0" w:color="314664"/>
                            <w:left w:val="single" w:sz="6" w:space="0" w:color="314664"/>
                            <w:bottom w:val="single" w:sz="6" w:space="0" w:color="314664"/>
                            <w:right w:val="single" w:sz="6" w:space="0" w:color="314664"/>
                          </w:divBdr>
                          <w:divsChild>
                            <w:div w:id="402915374">
                              <w:marLeft w:val="0"/>
                              <w:marRight w:val="0"/>
                              <w:marTop w:val="0"/>
                              <w:marBottom w:val="0"/>
                              <w:divBdr>
                                <w:top w:val="none" w:sz="0" w:space="0" w:color="auto"/>
                                <w:left w:val="none" w:sz="0" w:space="0" w:color="auto"/>
                                <w:bottom w:val="none" w:sz="0" w:space="0" w:color="auto"/>
                                <w:right w:val="none" w:sz="0" w:space="0" w:color="auto"/>
                              </w:divBdr>
                              <w:divsChild>
                                <w:div w:id="1475872892">
                                  <w:marLeft w:val="0"/>
                                  <w:marRight w:val="0"/>
                                  <w:marTop w:val="0"/>
                                  <w:marBottom w:val="0"/>
                                  <w:divBdr>
                                    <w:top w:val="none" w:sz="0" w:space="0" w:color="auto"/>
                                    <w:left w:val="none" w:sz="0" w:space="0" w:color="auto"/>
                                    <w:bottom w:val="none" w:sz="0" w:space="0" w:color="auto"/>
                                    <w:right w:val="none" w:sz="0" w:space="0" w:color="auto"/>
                                  </w:divBdr>
                                  <w:divsChild>
                                    <w:div w:id="1764110051">
                                      <w:marLeft w:val="0"/>
                                      <w:marRight w:val="0"/>
                                      <w:marTop w:val="0"/>
                                      <w:marBottom w:val="0"/>
                                      <w:divBdr>
                                        <w:top w:val="none" w:sz="0" w:space="0" w:color="auto"/>
                                        <w:left w:val="none" w:sz="0" w:space="0" w:color="auto"/>
                                        <w:bottom w:val="none" w:sz="0" w:space="0" w:color="auto"/>
                                        <w:right w:val="none" w:sz="0" w:space="0" w:color="auto"/>
                                      </w:divBdr>
                                      <w:divsChild>
                                        <w:div w:id="199978281">
                                          <w:marLeft w:val="0"/>
                                          <w:marRight w:val="0"/>
                                          <w:marTop w:val="0"/>
                                          <w:marBottom w:val="0"/>
                                          <w:divBdr>
                                            <w:top w:val="none" w:sz="0" w:space="0" w:color="auto"/>
                                            <w:left w:val="none" w:sz="0" w:space="0" w:color="auto"/>
                                            <w:bottom w:val="none" w:sz="0" w:space="0" w:color="auto"/>
                                            <w:right w:val="none" w:sz="0" w:space="0" w:color="auto"/>
                                          </w:divBdr>
                                          <w:divsChild>
                                            <w:div w:id="2022275775">
                                              <w:marLeft w:val="0"/>
                                              <w:marRight w:val="0"/>
                                              <w:marTop w:val="0"/>
                                              <w:marBottom w:val="0"/>
                                              <w:divBdr>
                                                <w:top w:val="none" w:sz="0" w:space="0" w:color="auto"/>
                                                <w:left w:val="none" w:sz="0" w:space="0" w:color="auto"/>
                                                <w:bottom w:val="none" w:sz="0" w:space="0" w:color="auto"/>
                                                <w:right w:val="none" w:sz="0" w:space="0" w:color="auto"/>
                                              </w:divBdr>
                                              <w:divsChild>
                                                <w:div w:id="1215509501">
                                                  <w:marLeft w:val="0"/>
                                                  <w:marRight w:val="0"/>
                                                  <w:marTop w:val="0"/>
                                                  <w:marBottom w:val="0"/>
                                                  <w:divBdr>
                                                    <w:top w:val="none" w:sz="0" w:space="0" w:color="auto"/>
                                                    <w:left w:val="none" w:sz="0" w:space="0" w:color="auto"/>
                                                    <w:bottom w:val="none" w:sz="0" w:space="0" w:color="auto"/>
                                                    <w:right w:val="none" w:sz="0" w:space="0" w:color="auto"/>
                                                  </w:divBdr>
                                                  <w:divsChild>
                                                    <w:div w:id="957567837">
                                                      <w:marLeft w:val="0"/>
                                                      <w:marRight w:val="0"/>
                                                      <w:marTop w:val="0"/>
                                                      <w:marBottom w:val="0"/>
                                                      <w:divBdr>
                                                        <w:top w:val="none" w:sz="0" w:space="0" w:color="auto"/>
                                                        <w:left w:val="none" w:sz="0" w:space="0" w:color="auto"/>
                                                        <w:bottom w:val="none" w:sz="0" w:space="0" w:color="auto"/>
                                                        <w:right w:val="none" w:sz="0" w:space="0" w:color="auto"/>
                                                      </w:divBdr>
                                                      <w:divsChild>
                                                        <w:div w:id="1493445143">
                                                          <w:marLeft w:val="0"/>
                                                          <w:marRight w:val="0"/>
                                                          <w:marTop w:val="0"/>
                                                          <w:marBottom w:val="0"/>
                                                          <w:divBdr>
                                                            <w:top w:val="none" w:sz="0" w:space="0" w:color="auto"/>
                                                            <w:left w:val="none" w:sz="0" w:space="0" w:color="auto"/>
                                                            <w:bottom w:val="none" w:sz="0" w:space="0" w:color="auto"/>
                                                            <w:right w:val="none" w:sz="0" w:space="0" w:color="auto"/>
                                                          </w:divBdr>
                                                          <w:divsChild>
                                                            <w:div w:id="1990938909">
                                                              <w:marLeft w:val="0"/>
                                                              <w:marRight w:val="0"/>
                                                              <w:marTop w:val="0"/>
                                                              <w:marBottom w:val="0"/>
                                                              <w:divBdr>
                                                                <w:top w:val="none" w:sz="0" w:space="0" w:color="auto"/>
                                                                <w:left w:val="none" w:sz="0" w:space="0" w:color="auto"/>
                                                                <w:bottom w:val="none" w:sz="0" w:space="0" w:color="auto"/>
                                                                <w:right w:val="none" w:sz="0" w:space="0" w:color="auto"/>
                                                              </w:divBdr>
                                                            </w:div>
                                                          </w:divsChild>
                                                        </w:div>
                                                        <w:div w:id="625738098">
                                                          <w:marLeft w:val="0"/>
                                                          <w:marRight w:val="0"/>
                                                          <w:marTop w:val="0"/>
                                                          <w:marBottom w:val="0"/>
                                                          <w:divBdr>
                                                            <w:top w:val="none" w:sz="0" w:space="0" w:color="auto"/>
                                                            <w:left w:val="none" w:sz="0" w:space="0" w:color="auto"/>
                                                            <w:bottom w:val="none" w:sz="0" w:space="0" w:color="auto"/>
                                                            <w:right w:val="none" w:sz="0" w:space="0" w:color="auto"/>
                                                          </w:divBdr>
                                                          <w:divsChild>
                                                            <w:div w:id="1944216577">
                                                              <w:marLeft w:val="0"/>
                                                              <w:marRight w:val="0"/>
                                                              <w:marTop w:val="0"/>
                                                              <w:marBottom w:val="0"/>
                                                              <w:divBdr>
                                                                <w:top w:val="none" w:sz="0" w:space="0" w:color="auto"/>
                                                                <w:left w:val="none" w:sz="0" w:space="0" w:color="auto"/>
                                                                <w:bottom w:val="none" w:sz="0" w:space="0" w:color="auto"/>
                                                                <w:right w:val="none" w:sz="0" w:space="0" w:color="auto"/>
                                                              </w:divBdr>
                                                            </w:div>
                                                          </w:divsChild>
                                                        </w:div>
                                                        <w:div w:id="1442259024">
                                                          <w:marLeft w:val="0"/>
                                                          <w:marRight w:val="0"/>
                                                          <w:marTop w:val="0"/>
                                                          <w:marBottom w:val="0"/>
                                                          <w:divBdr>
                                                            <w:top w:val="none" w:sz="0" w:space="0" w:color="auto"/>
                                                            <w:left w:val="none" w:sz="0" w:space="0" w:color="auto"/>
                                                            <w:bottom w:val="none" w:sz="0" w:space="0" w:color="auto"/>
                                                            <w:right w:val="none" w:sz="0" w:space="0" w:color="auto"/>
                                                          </w:divBdr>
                                                          <w:divsChild>
                                                            <w:div w:id="15262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1904">
                                                      <w:marLeft w:val="0"/>
                                                      <w:marRight w:val="0"/>
                                                      <w:marTop w:val="0"/>
                                                      <w:marBottom w:val="0"/>
                                                      <w:divBdr>
                                                        <w:top w:val="none" w:sz="0" w:space="0" w:color="auto"/>
                                                        <w:left w:val="none" w:sz="0" w:space="0" w:color="auto"/>
                                                        <w:bottom w:val="none" w:sz="0" w:space="0" w:color="auto"/>
                                                        <w:right w:val="none" w:sz="0" w:space="0" w:color="auto"/>
                                                      </w:divBdr>
                                                      <w:divsChild>
                                                        <w:div w:id="1839661062">
                                                          <w:marLeft w:val="0"/>
                                                          <w:marRight w:val="0"/>
                                                          <w:marTop w:val="0"/>
                                                          <w:marBottom w:val="0"/>
                                                          <w:divBdr>
                                                            <w:top w:val="none" w:sz="0" w:space="0" w:color="auto"/>
                                                            <w:left w:val="none" w:sz="0" w:space="0" w:color="auto"/>
                                                            <w:bottom w:val="none" w:sz="0" w:space="0" w:color="auto"/>
                                                            <w:right w:val="none" w:sz="0" w:space="0" w:color="auto"/>
                                                          </w:divBdr>
                                                          <w:divsChild>
                                                            <w:div w:id="686254480">
                                                              <w:marLeft w:val="0"/>
                                                              <w:marRight w:val="0"/>
                                                              <w:marTop w:val="0"/>
                                                              <w:marBottom w:val="0"/>
                                                              <w:divBdr>
                                                                <w:top w:val="none" w:sz="0" w:space="0" w:color="auto"/>
                                                                <w:left w:val="none" w:sz="0" w:space="0" w:color="auto"/>
                                                                <w:bottom w:val="none" w:sz="0" w:space="0" w:color="auto"/>
                                                                <w:right w:val="none" w:sz="0" w:space="0" w:color="auto"/>
                                                              </w:divBdr>
                                                            </w:div>
                                                          </w:divsChild>
                                                        </w:div>
                                                        <w:div w:id="2047633434">
                                                          <w:marLeft w:val="0"/>
                                                          <w:marRight w:val="0"/>
                                                          <w:marTop w:val="0"/>
                                                          <w:marBottom w:val="0"/>
                                                          <w:divBdr>
                                                            <w:top w:val="none" w:sz="0" w:space="0" w:color="auto"/>
                                                            <w:left w:val="none" w:sz="0" w:space="0" w:color="auto"/>
                                                            <w:bottom w:val="none" w:sz="0" w:space="0" w:color="auto"/>
                                                            <w:right w:val="none" w:sz="0" w:space="0" w:color="auto"/>
                                                          </w:divBdr>
                                                          <w:divsChild>
                                                            <w:div w:id="684285428">
                                                              <w:marLeft w:val="0"/>
                                                              <w:marRight w:val="0"/>
                                                              <w:marTop w:val="0"/>
                                                              <w:marBottom w:val="0"/>
                                                              <w:divBdr>
                                                                <w:top w:val="none" w:sz="0" w:space="0" w:color="auto"/>
                                                                <w:left w:val="none" w:sz="0" w:space="0" w:color="auto"/>
                                                                <w:bottom w:val="none" w:sz="0" w:space="0" w:color="auto"/>
                                                                <w:right w:val="none" w:sz="0" w:space="0" w:color="auto"/>
                                                              </w:divBdr>
                                                            </w:div>
                                                          </w:divsChild>
                                                        </w:div>
                                                        <w:div w:id="883106126">
                                                          <w:marLeft w:val="0"/>
                                                          <w:marRight w:val="0"/>
                                                          <w:marTop w:val="0"/>
                                                          <w:marBottom w:val="0"/>
                                                          <w:divBdr>
                                                            <w:top w:val="none" w:sz="0" w:space="0" w:color="auto"/>
                                                            <w:left w:val="none" w:sz="0" w:space="0" w:color="auto"/>
                                                            <w:bottom w:val="none" w:sz="0" w:space="0" w:color="auto"/>
                                                            <w:right w:val="none" w:sz="0" w:space="0" w:color="auto"/>
                                                          </w:divBdr>
                                                          <w:divsChild>
                                                            <w:div w:id="1088576954">
                                                              <w:marLeft w:val="0"/>
                                                              <w:marRight w:val="0"/>
                                                              <w:marTop w:val="0"/>
                                                              <w:marBottom w:val="0"/>
                                                              <w:divBdr>
                                                                <w:top w:val="none" w:sz="0" w:space="0" w:color="auto"/>
                                                                <w:left w:val="none" w:sz="0" w:space="0" w:color="auto"/>
                                                                <w:bottom w:val="none" w:sz="0" w:space="0" w:color="auto"/>
                                                                <w:right w:val="none" w:sz="0" w:space="0" w:color="auto"/>
                                                              </w:divBdr>
                                                            </w:div>
                                                            <w:div w:id="1148671827">
                                                              <w:marLeft w:val="0"/>
                                                              <w:marRight w:val="0"/>
                                                              <w:marTop w:val="0"/>
                                                              <w:marBottom w:val="0"/>
                                                              <w:divBdr>
                                                                <w:top w:val="none" w:sz="0" w:space="0" w:color="auto"/>
                                                                <w:left w:val="none" w:sz="0" w:space="0" w:color="auto"/>
                                                                <w:bottom w:val="none" w:sz="0" w:space="0" w:color="auto"/>
                                                                <w:right w:val="none" w:sz="0" w:space="0" w:color="auto"/>
                                                              </w:divBdr>
                                                            </w:div>
                                                          </w:divsChild>
                                                        </w:div>
                                                        <w:div w:id="1151945138">
                                                          <w:marLeft w:val="0"/>
                                                          <w:marRight w:val="0"/>
                                                          <w:marTop w:val="0"/>
                                                          <w:marBottom w:val="0"/>
                                                          <w:divBdr>
                                                            <w:top w:val="none" w:sz="0" w:space="0" w:color="auto"/>
                                                            <w:left w:val="none" w:sz="0" w:space="0" w:color="auto"/>
                                                            <w:bottom w:val="none" w:sz="0" w:space="0" w:color="auto"/>
                                                            <w:right w:val="none" w:sz="0" w:space="0" w:color="auto"/>
                                                          </w:divBdr>
                                                          <w:divsChild>
                                                            <w:div w:id="491531966">
                                                              <w:marLeft w:val="0"/>
                                                              <w:marRight w:val="0"/>
                                                              <w:marTop w:val="0"/>
                                                              <w:marBottom w:val="0"/>
                                                              <w:divBdr>
                                                                <w:top w:val="none" w:sz="0" w:space="0" w:color="auto"/>
                                                                <w:left w:val="none" w:sz="0" w:space="0" w:color="auto"/>
                                                                <w:bottom w:val="none" w:sz="0" w:space="0" w:color="auto"/>
                                                                <w:right w:val="none" w:sz="0" w:space="0" w:color="auto"/>
                                                              </w:divBdr>
                                                            </w:div>
                                                          </w:divsChild>
                                                        </w:div>
                                                        <w:div w:id="1579166859">
                                                          <w:marLeft w:val="0"/>
                                                          <w:marRight w:val="0"/>
                                                          <w:marTop w:val="0"/>
                                                          <w:marBottom w:val="0"/>
                                                          <w:divBdr>
                                                            <w:top w:val="none" w:sz="0" w:space="0" w:color="auto"/>
                                                            <w:left w:val="none" w:sz="0" w:space="0" w:color="auto"/>
                                                            <w:bottom w:val="none" w:sz="0" w:space="0" w:color="auto"/>
                                                            <w:right w:val="none" w:sz="0" w:space="0" w:color="auto"/>
                                                          </w:divBdr>
                                                          <w:divsChild>
                                                            <w:div w:id="14564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legislation.govt.nz/act/public/2004/0072/latest/link.aspx?id=DLM162576" TargetMode="External" Id="rId13" /><Relationship Type="http://schemas.openxmlformats.org/officeDocument/2006/relationships/hyperlink" Target="https://www.legislation.govt.nz/act/public/2004/0072/latest/link.aspx?id=DLM7309636" TargetMode="Externa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image" Target="media/image4.wmf"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yperlink" Target="https://www.legislation.govt.nz/act/public/2004/0072/latest/link.aspx?id=DLM162576"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legislation.govt.nz/act/public/2004/0072/latest/link.aspx?id=DLM396777http://www.legislation.govt.nz/act/public/2004/0072/latest/link.aspx?id=DLM396777" TargetMode="External" Id="rId16" /><Relationship Type="http://schemas.openxmlformats.org/officeDocument/2006/relationships/control" Target="activeX/activeX1.xml" Id="rId20" /><Relationship Type="http://schemas.openxmlformats.org/officeDocument/2006/relationships/webSettings" Target="webSettings.xml" Id="rId6" /><Relationship Type="http://schemas.openxmlformats.org/officeDocument/2006/relationships/hyperlink" Target="https://www.building.govt.nz/projects-and-consents/" TargetMode="External" Id="rId11" /><Relationship Type="http://schemas.openxmlformats.org/officeDocument/2006/relationships/header" Target="header1.xml" Id="rId24" /><Relationship Type="http://schemas.openxmlformats.org/officeDocument/2006/relationships/settings" Target="settings.xml" Id="rId5" /><Relationship Type="http://schemas.openxmlformats.org/officeDocument/2006/relationships/hyperlink" Target="https://www.legislation.govt.nz/act/public/2004/0072/latest/link.aspx?id=DLM162576" TargetMode="External" Id="rId15" /><Relationship Type="http://schemas.openxmlformats.org/officeDocument/2006/relationships/footer" Target="footer2.xml" Id="rId23" /><Relationship Type="http://schemas.openxmlformats.org/officeDocument/2006/relationships/hyperlink" Target="https://www.legislation.govt.nz/act/public/2004/0072/latest/DLM307860.html" TargetMode="External" Id="rId10" /><Relationship Type="http://schemas.openxmlformats.org/officeDocument/2006/relationships/image" Target="media/image3.wmf"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legislation.govt.nz/act/public/2004/0072/latest/link.aspx?id=DLM7309636" TargetMode="External" Id="rId14" /><Relationship Type="http://schemas.openxmlformats.org/officeDocument/2006/relationships/control" Target="activeX/activeX2.xml" Id="rId22" /><Relationship Type="http://schemas.openxmlformats.org/officeDocument/2006/relationships/theme" Target="theme/theme1.xml" Id="rId27" /><Relationship Type="http://schemas.openxmlformats.org/officeDocument/2006/relationships/customXml" Target="/customXML/item3.xml" Id="R9b807a1c433d455a"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602B738831440DB9AF4B3C0A3E49E12" version="1.0.0">
  <systemFields>
    <field name="Objective-Id">
      <value order="0">A176308</value>
    </field>
    <field name="Objective-Title">
      <value order="0">TAM 001 - Notification of Exempt Work</value>
    </field>
    <field name="Objective-Description">
      <value order="0">TA form
Edit password is blank.</value>
    </field>
    <field name="Objective-CreationStamp">
      <value order="0">2013-11-14T00:20:31Z</value>
    </field>
    <field name="Objective-IsApproved">
      <value order="0">false</value>
    </field>
    <field name="Objective-IsPublished">
      <value order="0">true</value>
    </field>
    <field name="Objective-DatePublished">
      <value order="0">2021-01-05T23:38:06Z</value>
    </field>
    <field name="Objective-ModificationStamp">
      <value order="0">2021-01-05T23:39:42Z</value>
    </field>
    <field name="Objective-Owner">
      <value order="0">Angela Perry</value>
    </field>
    <field name="Objective-Path">
      <value order="0">TARDIS:Property Regulation and Monitoring:Building Consent Administration:Building Consent Forms and Templates</value>
    </field>
    <field name="Objective-Parent">
      <value order="0">Building Consent Forms and Templates</value>
    </field>
    <field name="Objective-State">
      <value order="0">Published</value>
    </field>
    <field name="Objective-VersionId">
      <value order="0">vA3641242</value>
    </field>
    <field name="Objective-Version">
      <value order="0">18.0</value>
    </field>
    <field name="Objective-VersionNumber">
      <value order="0">21</value>
    </field>
    <field name="Objective-VersionComment">
      <value order="0"/>
    </field>
    <field name="Objective-FileNumber">
      <value order="0">qA1920</value>
    </field>
    <field name="Objective-Classification">
      <value order="0">Council</value>
    </field>
    <field name="Objective-Caveats">
      <value order="0"/>
    </field>
  </systemFields>
  <catalogues>
    <catalogue name="Form - Retired Type Catalogue" type="type" ori="id:cA7">
      <field name="Objective-Form Sub Type">
        <value order="0">Master</value>
      </field>
      <field name="Objective-Contract Number">
        <value order="0"/>
      </field>
      <field name="Objective-Project ID">
        <value order="0"/>
      </field>
      <field name="Objective-Service Request Id">
        <value order="0"/>
      </field>
      <field name="Objective-Organisation">
        <value order="0"/>
      </field>
      <field name="Objective-NCS Reference Number">
        <value order="0"/>
      </field>
      <field name="Objective-NCS System Area">
        <value order="0"/>
      </field>
      <field name="Objective-PPR Links">
        <value order="0"/>
      </field>
      <field name="Objective-Review By">
        <value order="0"/>
      </field>
      <field name="Objective-Reviewer">
        <value order="0"/>
      </field>
      <field name="Objective-Department">
        <value order="0">Building</value>
      </field>
    </catalogue>
    <catalogue name="RAD Catalogue" type="user" ori="id:cA16">
      <field name="Objective-RAD Document Number">
        <value order="0">995593</value>
      </field>
      <field name="Objective-RAD Folder Id">
        <value order="0">5226</value>
      </field>
      <field name="Objective-RAD Folder Links">
        <value order="0">TAM Territorial Authority forms (also saved under their function)</value>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602B738831440DB9AF4B3C0A3E49E1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FD2B027E-593A-4642-AC9D-97970E2D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10</Pages>
  <Words>5021</Words>
  <Characters>28623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Nelson City Council</Company>
  <LinksUpToDate>false</LinksUpToDate>
  <CharactersWithSpaces>33577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Angela Perry</cp:lastModifiedBy>
  <cp:revision>84</cp:revision>
  <cp:lastPrinted>2013-12-12T00:51:00Z</cp:lastPrinted>
  <dcterms:created xsi:type="dcterms:W3CDTF">2013-12-17T20:10:00Z</dcterms:created>
  <dcterms:modified xsi:type="dcterms:W3CDTF">2021-01-05T23:37:00Z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A176308</vt:lpwstr>
  </property>
  <property fmtid="{D5CDD505-2E9C-101B-9397-08002B2CF9AE}" pid="4" name="Objective-Title">
    <vt:lpwstr>TAM 001 - Notification of Exempt Work</vt:lpwstr>
  </property>
  <property fmtid="{D5CDD505-2E9C-101B-9397-08002B2CF9AE}" pid="5" name="Objective-Comment">
    <vt:lpwstr>TA formEdit password is blank.</vt:lpwstr>
  </property>
  <property fmtid="{D5CDD505-2E9C-101B-9397-08002B2CF9AE}" pid="6" name="Objective-CreationStamp">
    <vt:filetime>2010-10-14T03:20:06Z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2021-01-05T23:38:06Z</vt:filetime>
  </property>
  <property fmtid="{D5CDD505-2E9C-101B-9397-08002B2CF9AE}" pid="10" name="Objective-ModificationStamp">
    <vt:filetime>2021-01-05T23:39:42Z</vt:filetime>
  </property>
  <property fmtid="{D5CDD505-2E9C-101B-9397-08002B2CF9AE}" pid="11" name="Objective-Owner">
    <vt:lpwstr>Angela Perry</vt:lpwstr>
  </property>
  <property fmtid="{D5CDD505-2E9C-101B-9397-08002B2CF9AE}" pid="12" name="Objective-Path">
    <vt:lpwstr>TARDIS:Property Regulation and Monitoring:Building Consent Administration:Building Consent Forms and Templates:</vt:lpwstr>
  </property>
  <property fmtid="{D5CDD505-2E9C-101B-9397-08002B2CF9AE}" pid="13" name="Objective-Parent">
    <vt:lpwstr>Building Consent Forms and Templates</vt:lpwstr>
  </property>
  <property fmtid="{D5CDD505-2E9C-101B-9397-08002B2CF9AE}" pid="14" name="Objective-State">
    <vt:lpwstr>Published</vt:lpwstr>
  </property>
  <property fmtid="{D5CDD505-2E9C-101B-9397-08002B2CF9AE}" pid="15" name="Objective-Version">
    <vt:lpwstr>18.0</vt:lpwstr>
  </property>
  <property fmtid="{D5CDD505-2E9C-101B-9397-08002B2CF9AE}" pid="16" name="Objective-VersionNumber">
    <vt:r8>21</vt:r8>
  </property>
  <property fmtid="{D5CDD505-2E9C-101B-9397-08002B2CF9AE}" pid="17" name="Objective-VersionComment">
    <vt:lpwstr/>
  </property>
  <property fmtid="{D5CDD505-2E9C-101B-9397-08002B2CF9AE}" pid="18" name="Objective-FileNumber">
    <vt:lpwstr>qA1920</vt:lpwstr>
  </property>
  <property fmtid="{D5CDD505-2E9C-101B-9397-08002B2CF9AE}" pid="19" name="Objective-Classification">
    <vt:lpwstr>[Inherited - Council]</vt:lpwstr>
  </property>
  <property fmtid="{D5CDD505-2E9C-101B-9397-08002B2CF9AE}" pid="20" name="Objective-Caveats">
    <vt:lpwstr/>
  </property>
  <property fmtid="{D5CDD505-2E9C-101B-9397-08002B2CF9AE}" pid="21" name="Objective-Form Sub Type [system]">
    <vt:lpwstr>Master</vt:lpwstr>
  </property>
  <property fmtid="{D5CDD505-2E9C-101B-9397-08002B2CF9AE}" pid="22" name="Objective-Contract Number [system]">
    <vt:lpwstr/>
  </property>
  <property fmtid="{D5CDD505-2E9C-101B-9397-08002B2CF9AE}" pid="23" name="Objective-Project ID [system]">
    <vt:lpwstr/>
  </property>
  <property fmtid="{D5CDD505-2E9C-101B-9397-08002B2CF9AE}" pid="24" name="Objective-Service Request Id [system]">
    <vt:lpwstr/>
  </property>
  <property fmtid="{D5CDD505-2E9C-101B-9397-08002B2CF9AE}" pid="25" name="Objective-Organisation [system]">
    <vt:lpwstr/>
  </property>
  <property fmtid="{D5CDD505-2E9C-101B-9397-08002B2CF9AE}" pid="26" name="Objective-NCS Reference Number [system]">
    <vt:lpwstr/>
  </property>
  <property fmtid="{D5CDD505-2E9C-101B-9397-08002B2CF9AE}" pid="27" name="Objective-NCS System Area [system]">
    <vt:lpwstr/>
  </property>
  <property fmtid="{D5CDD505-2E9C-101B-9397-08002B2CF9AE}" pid="28" name="Objective-PPR Links [system]">
    <vt:lpwstr/>
  </property>
  <property fmtid="{D5CDD505-2E9C-101B-9397-08002B2CF9AE}" pid="29" name="Objective-Review By [system]">
    <vt:lpwstr/>
  </property>
  <property fmtid="{D5CDD505-2E9C-101B-9397-08002B2CF9AE}" pid="30" name="Objective-Reviewer [system]">
    <vt:lpwstr/>
  </property>
  <property fmtid="{D5CDD505-2E9C-101B-9397-08002B2CF9AE}" pid="31" name="Objective-Department [system]">
    <vt:lpwstr>Building</vt:lpwstr>
  </property>
  <property fmtid="{D5CDD505-2E9C-101B-9397-08002B2CF9AE}" pid="32" name="Objective-RAD Document Number">
    <vt:lpwstr>995593</vt:lpwstr>
  </property>
  <property fmtid="{D5CDD505-2E9C-101B-9397-08002B2CF9AE}" pid="33" name="Objective-RAD Folder Id">
    <vt:lpwstr>5226</vt:lpwstr>
  </property>
  <property fmtid="{D5CDD505-2E9C-101B-9397-08002B2CF9AE}" pid="34" name="Objective-RAD Folder Links">
    <vt:lpwstr>TAM Territorial Authority forms (also saved under their function)</vt:lpwstr>
  </property>
  <property fmtid="{D5CDD505-2E9C-101B-9397-08002B2CF9AE}" pid="35" name="Objective-Description">
    <vt:lpwstr>TA formEdit password is blank.</vt:lpwstr>
  </property>
  <property fmtid="{D5CDD505-2E9C-101B-9397-08002B2CF9AE}" pid="36" name="Objective-VersionId">
    <vt:lpwstr>vA3641242</vt:lpwstr>
  </property>
  <property fmtid="{D5CDD505-2E9C-101B-9397-08002B2CF9AE}" pid="37" name="Objective-Form Sub Type">
    <vt:lpwstr>Master</vt:lpwstr>
  </property>
  <property fmtid="{D5CDD505-2E9C-101B-9397-08002B2CF9AE}" pid="38" name="Objective-Contract Number">
    <vt:lpwstr/>
  </property>
  <property fmtid="{D5CDD505-2E9C-101B-9397-08002B2CF9AE}" pid="39" name="Objective-Project ID">
    <vt:lpwstr/>
  </property>
  <property fmtid="{D5CDD505-2E9C-101B-9397-08002B2CF9AE}" pid="40" name="Objective-Service Request Id">
    <vt:lpwstr/>
  </property>
  <property fmtid="{D5CDD505-2E9C-101B-9397-08002B2CF9AE}" pid="41" name="Objective-Organisation">
    <vt:lpwstr/>
  </property>
  <property fmtid="{D5CDD505-2E9C-101B-9397-08002B2CF9AE}" pid="42" name="Objective-NCS Reference Number">
    <vt:lpwstr/>
  </property>
  <property fmtid="{D5CDD505-2E9C-101B-9397-08002B2CF9AE}" pid="43" name="Objective-NCS System Area">
    <vt:lpwstr/>
  </property>
  <property fmtid="{D5CDD505-2E9C-101B-9397-08002B2CF9AE}" pid="44" name="Objective-PPR Links">
    <vt:lpwstr/>
  </property>
  <property fmtid="{D5CDD505-2E9C-101B-9397-08002B2CF9AE}" pid="45" name="Objective-Review By">
    <vt:lpwstr/>
  </property>
  <property fmtid="{D5CDD505-2E9C-101B-9397-08002B2CF9AE}" pid="46" name="Objective-Reviewer">
    <vt:lpwstr/>
  </property>
  <property fmtid="{D5CDD505-2E9C-101B-9397-08002B2CF9AE}" pid="47" name="Objective-Department">
    <vt:lpwstr>Building</vt:lpwstr>
  </property>
</Properties>
</file>